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BA0B8" w14:textId="0EFF55AC" w:rsidR="00D5472E" w:rsidRDefault="00D5472E" w:rsidP="00C9400D">
      <w:pPr>
        <w:jc w:val="center"/>
        <w:rPr>
          <w:rFonts w:asciiTheme="majorHAnsi" w:hAnsiTheme="majorHAnsi"/>
          <w:b/>
        </w:rPr>
      </w:pPr>
      <w:r>
        <w:rPr>
          <w:rFonts w:asciiTheme="majorHAnsi" w:hAnsiTheme="majorHAnsi"/>
          <w:b/>
        </w:rPr>
        <w:t>BRIEFING NOTE ON THE STATUS OF PROTECTIONS FOR RED CROSS IDENTIFIERS AT THE TOP AND SECOND LEVELS OF THE I</w:t>
      </w:r>
      <w:r w:rsidR="0009450D">
        <w:rPr>
          <w:rFonts w:asciiTheme="majorHAnsi" w:hAnsiTheme="majorHAnsi"/>
          <w:b/>
        </w:rPr>
        <w:t>NTERNET DOMAIN NAME SYSTEM</w:t>
      </w:r>
    </w:p>
    <w:p w14:paraId="52DD741E" w14:textId="54B352F5" w:rsidR="00C9400D" w:rsidRDefault="00D5472E" w:rsidP="00C9400D">
      <w:pPr>
        <w:jc w:val="center"/>
        <w:rPr>
          <w:rFonts w:asciiTheme="majorHAnsi" w:hAnsiTheme="majorHAnsi"/>
          <w:b/>
        </w:rPr>
      </w:pPr>
      <w:r>
        <w:rPr>
          <w:rFonts w:asciiTheme="majorHAnsi" w:hAnsiTheme="majorHAnsi"/>
          <w:b/>
        </w:rPr>
        <w:t xml:space="preserve">30 March 2016 </w:t>
      </w:r>
    </w:p>
    <w:p w14:paraId="06828FCE" w14:textId="77777777" w:rsidR="00C9400D" w:rsidRDefault="00C9400D" w:rsidP="00AF1B4E">
      <w:pPr>
        <w:rPr>
          <w:rFonts w:asciiTheme="majorHAnsi" w:hAnsiTheme="majorHAnsi"/>
          <w:b/>
          <w:sz w:val="22"/>
          <w:szCs w:val="22"/>
        </w:rPr>
      </w:pPr>
    </w:p>
    <w:p w14:paraId="3E38628C" w14:textId="60DF9800" w:rsidR="00933295" w:rsidRPr="00933295" w:rsidRDefault="00933295" w:rsidP="00AF1B4E">
      <w:pPr>
        <w:rPr>
          <w:rFonts w:asciiTheme="majorHAnsi" w:hAnsiTheme="majorHAnsi"/>
          <w:i/>
          <w:sz w:val="22"/>
          <w:szCs w:val="22"/>
        </w:rPr>
      </w:pPr>
      <w:r w:rsidRPr="00933295">
        <w:rPr>
          <w:rFonts w:asciiTheme="majorHAnsi" w:hAnsiTheme="majorHAnsi"/>
          <w:i/>
          <w:sz w:val="22"/>
          <w:szCs w:val="22"/>
        </w:rPr>
        <w:t xml:space="preserve">This document is a summary of the current status of </w:t>
      </w:r>
      <w:r w:rsidR="00D5472E">
        <w:rPr>
          <w:rFonts w:asciiTheme="majorHAnsi" w:hAnsiTheme="majorHAnsi"/>
          <w:i/>
          <w:sz w:val="22"/>
          <w:szCs w:val="22"/>
        </w:rPr>
        <w:t>protections that have been provided to certain names and acronyms of the Red Cross, with particular reference to</w:t>
      </w:r>
      <w:r w:rsidRPr="00933295">
        <w:rPr>
          <w:rFonts w:asciiTheme="majorHAnsi" w:hAnsiTheme="majorHAnsi"/>
          <w:i/>
          <w:sz w:val="22"/>
          <w:szCs w:val="22"/>
        </w:rPr>
        <w:t xml:space="preserve"> GNSO </w:t>
      </w:r>
      <w:r w:rsidR="00D5472E">
        <w:rPr>
          <w:rFonts w:asciiTheme="majorHAnsi" w:hAnsiTheme="majorHAnsi"/>
          <w:i/>
          <w:sz w:val="22"/>
          <w:szCs w:val="22"/>
        </w:rPr>
        <w:t>policy work on the topic</w:t>
      </w:r>
      <w:r w:rsidRPr="00933295">
        <w:rPr>
          <w:rFonts w:asciiTheme="majorHAnsi" w:hAnsiTheme="majorHAnsi"/>
          <w:i/>
          <w:sz w:val="22"/>
          <w:szCs w:val="22"/>
        </w:rPr>
        <w:t xml:space="preserve">. Part I summarizes the status of the recommendations from the 2011-2013 </w:t>
      </w:r>
      <w:r w:rsidR="00D5472E">
        <w:rPr>
          <w:rFonts w:asciiTheme="majorHAnsi" w:hAnsiTheme="majorHAnsi"/>
          <w:i/>
          <w:sz w:val="22"/>
          <w:szCs w:val="22"/>
        </w:rPr>
        <w:t xml:space="preserve">GNSO </w:t>
      </w:r>
      <w:r w:rsidRPr="00933295">
        <w:rPr>
          <w:rFonts w:asciiTheme="majorHAnsi" w:hAnsiTheme="majorHAnsi"/>
          <w:i/>
          <w:sz w:val="22"/>
          <w:szCs w:val="22"/>
        </w:rPr>
        <w:t>Policy Development Process</w:t>
      </w:r>
      <w:r w:rsidR="00D5472E">
        <w:rPr>
          <w:rFonts w:asciiTheme="majorHAnsi" w:hAnsiTheme="majorHAnsi"/>
          <w:i/>
          <w:sz w:val="22"/>
          <w:szCs w:val="22"/>
        </w:rPr>
        <w:t xml:space="preserve"> (PDP)</w:t>
      </w:r>
      <w:r w:rsidRPr="00933295">
        <w:rPr>
          <w:rFonts w:asciiTheme="majorHAnsi" w:hAnsiTheme="majorHAnsi"/>
          <w:i/>
          <w:sz w:val="22"/>
          <w:szCs w:val="22"/>
        </w:rPr>
        <w:t>, including the GNSO recommendations that are inconsistent with GAC advice. Part II</w:t>
      </w:r>
      <w:r w:rsidR="00D5472E">
        <w:rPr>
          <w:rFonts w:asciiTheme="majorHAnsi" w:hAnsiTheme="majorHAnsi"/>
          <w:i/>
          <w:sz w:val="22"/>
          <w:szCs w:val="22"/>
        </w:rPr>
        <w:t xml:space="preserve"> provides additional information about the </w:t>
      </w:r>
      <w:r w:rsidR="005F5676">
        <w:rPr>
          <w:rFonts w:asciiTheme="majorHAnsi" w:hAnsiTheme="majorHAnsi"/>
          <w:i/>
          <w:sz w:val="22"/>
          <w:szCs w:val="22"/>
        </w:rPr>
        <w:t xml:space="preserve">overall </w:t>
      </w:r>
      <w:r w:rsidR="0009450D">
        <w:rPr>
          <w:rFonts w:asciiTheme="majorHAnsi" w:hAnsiTheme="majorHAnsi"/>
          <w:i/>
          <w:sz w:val="22"/>
          <w:szCs w:val="22"/>
        </w:rPr>
        <w:t>GNSO work on IGO and INGO protections,</w:t>
      </w:r>
      <w:r w:rsidRPr="00933295">
        <w:rPr>
          <w:rFonts w:asciiTheme="majorHAnsi" w:hAnsiTheme="majorHAnsi"/>
          <w:i/>
          <w:sz w:val="22"/>
          <w:szCs w:val="22"/>
        </w:rPr>
        <w:t xml:space="preserve"> and Part III </w:t>
      </w:r>
      <w:r w:rsidR="00A662AF">
        <w:rPr>
          <w:rFonts w:asciiTheme="majorHAnsi" w:hAnsiTheme="majorHAnsi"/>
          <w:i/>
          <w:sz w:val="22"/>
          <w:szCs w:val="22"/>
        </w:rPr>
        <w:t>note</w:t>
      </w:r>
      <w:r w:rsidRPr="00933295">
        <w:rPr>
          <w:rFonts w:asciiTheme="majorHAnsi" w:hAnsiTheme="majorHAnsi"/>
          <w:i/>
          <w:sz w:val="22"/>
          <w:szCs w:val="22"/>
        </w:rPr>
        <w:t xml:space="preserve">s the implementation work being done on the </w:t>
      </w:r>
      <w:r>
        <w:rPr>
          <w:rFonts w:asciiTheme="majorHAnsi" w:hAnsiTheme="majorHAnsi"/>
          <w:i/>
          <w:sz w:val="22"/>
          <w:szCs w:val="22"/>
        </w:rPr>
        <w:t>2011-2013 PDP</w:t>
      </w:r>
      <w:r w:rsidRPr="00933295">
        <w:rPr>
          <w:rFonts w:asciiTheme="majorHAnsi" w:hAnsiTheme="majorHAnsi"/>
          <w:i/>
          <w:sz w:val="22"/>
          <w:szCs w:val="22"/>
        </w:rPr>
        <w:t xml:space="preserve"> recommendations that are not inconsistent with GAC advice and that were adopted by the ICANN Board in early 2014.</w:t>
      </w:r>
    </w:p>
    <w:p w14:paraId="64348610" w14:textId="77777777" w:rsidR="00933295" w:rsidRDefault="00933295" w:rsidP="00AF1B4E">
      <w:pPr>
        <w:rPr>
          <w:rFonts w:asciiTheme="majorHAnsi" w:hAnsiTheme="majorHAnsi"/>
          <w:b/>
          <w:sz w:val="22"/>
          <w:szCs w:val="22"/>
        </w:rPr>
      </w:pPr>
    </w:p>
    <w:p w14:paraId="14296F9A" w14:textId="3DB2A1F6" w:rsidR="00933295" w:rsidRDefault="00933295" w:rsidP="00933295">
      <w:pPr>
        <w:jc w:val="center"/>
        <w:rPr>
          <w:rFonts w:asciiTheme="majorHAnsi" w:hAnsiTheme="majorHAnsi"/>
          <w:b/>
          <w:sz w:val="22"/>
          <w:szCs w:val="22"/>
        </w:rPr>
      </w:pPr>
      <w:r>
        <w:rPr>
          <w:rFonts w:asciiTheme="majorHAnsi" w:hAnsiTheme="majorHAnsi"/>
          <w:b/>
          <w:sz w:val="22"/>
          <w:szCs w:val="22"/>
        </w:rPr>
        <w:t>______________________</w:t>
      </w:r>
    </w:p>
    <w:p w14:paraId="247F2B73" w14:textId="77777777" w:rsidR="00933295" w:rsidRDefault="00933295" w:rsidP="00AF1B4E">
      <w:pPr>
        <w:rPr>
          <w:rFonts w:asciiTheme="majorHAnsi" w:hAnsiTheme="majorHAnsi"/>
          <w:b/>
          <w:sz w:val="22"/>
          <w:szCs w:val="22"/>
        </w:rPr>
      </w:pPr>
    </w:p>
    <w:p w14:paraId="6BD84686" w14:textId="279977CD" w:rsidR="00AF1B4E" w:rsidRDefault="00491A2B" w:rsidP="00AF1B4E">
      <w:pPr>
        <w:rPr>
          <w:rFonts w:asciiTheme="majorHAnsi" w:hAnsiTheme="majorHAnsi"/>
          <w:b/>
          <w:sz w:val="22"/>
          <w:szCs w:val="22"/>
        </w:rPr>
      </w:pPr>
      <w:r>
        <w:rPr>
          <w:rFonts w:asciiTheme="majorHAnsi" w:hAnsiTheme="majorHAnsi"/>
          <w:b/>
          <w:sz w:val="22"/>
          <w:szCs w:val="22"/>
        </w:rPr>
        <w:t>I</w:t>
      </w:r>
      <w:r w:rsidR="00AF1B4E">
        <w:rPr>
          <w:rFonts w:asciiTheme="majorHAnsi" w:hAnsiTheme="majorHAnsi"/>
          <w:b/>
          <w:sz w:val="22"/>
          <w:szCs w:val="22"/>
        </w:rPr>
        <w:t xml:space="preserve">. </w:t>
      </w:r>
      <w:r w:rsidR="00D5472E">
        <w:rPr>
          <w:rFonts w:asciiTheme="majorHAnsi" w:hAnsiTheme="majorHAnsi"/>
          <w:b/>
          <w:sz w:val="22"/>
          <w:szCs w:val="22"/>
        </w:rPr>
        <w:t>STATUS OF RECOMMENDATIONS FROM COMPLETED GNSO PDP CONCERNING PROTECTIONS FOR RED CROSS IDENTIFIERS</w:t>
      </w:r>
    </w:p>
    <w:p w14:paraId="63167D30" w14:textId="77777777" w:rsidR="00AF1B4E" w:rsidRDefault="00AF1B4E" w:rsidP="00AF1B4E">
      <w:pPr>
        <w:rPr>
          <w:rFonts w:asciiTheme="majorHAnsi" w:hAnsiTheme="majorHAnsi"/>
          <w:b/>
          <w:sz w:val="22"/>
          <w:szCs w:val="22"/>
        </w:rPr>
      </w:pPr>
    </w:p>
    <w:p w14:paraId="7CD724A5" w14:textId="5070F3BC" w:rsidR="00A662AF" w:rsidRDefault="00A662AF" w:rsidP="00AF1B4E">
      <w:pPr>
        <w:rPr>
          <w:rFonts w:asciiTheme="majorHAnsi" w:hAnsiTheme="majorHAnsi"/>
          <w:b/>
          <w:sz w:val="22"/>
          <w:szCs w:val="22"/>
        </w:rPr>
      </w:pPr>
      <w:r>
        <w:rPr>
          <w:rFonts w:asciiTheme="majorHAnsi" w:hAnsiTheme="majorHAnsi"/>
          <w:b/>
          <w:sz w:val="22"/>
          <w:szCs w:val="22"/>
        </w:rPr>
        <w:t>Timeline:</w:t>
      </w:r>
    </w:p>
    <w:p w14:paraId="64A5B651" w14:textId="77777777" w:rsidR="00A662AF" w:rsidRDefault="00A662AF" w:rsidP="00AF1B4E">
      <w:pPr>
        <w:rPr>
          <w:rFonts w:asciiTheme="majorHAnsi" w:hAnsiTheme="majorHAnsi"/>
          <w:b/>
          <w:sz w:val="22"/>
          <w:szCs w:val="22"/>
        </w:rPr>
      </w:pPr>
    </w:p>
    <w:p w14:paraId="2039A989" w14:textId="77777777" w:rsidR="005F5676" w:rsidRDefault="008B06E0" w:rsidP="00AF1B4E">
      <w:pPr>
        <w:rPr>
          <w:rFonts w:asciiTheme="majorHAnsi" w:hAnsiTheme="majorHAnsi"/>
          <w:sz w:val="22"/>
          <w:szCs w:val="22"/>
        </w:rPr>
      </w:pPr>
      <w:r>
        <w:rPr>
          <w:rFonts w:asciiTheme="majorHAnsi" w:hAnsiTheme="majorHAnsi"/>
          <w:sz w:val="22"/>
          <w:szCs w:val="22"/>
          <w:u w:val="single"/>
        </w:rPr>
        <w:t>April 2014</w:t>
      </w:r>
      <w:r w:rsidRPr="008B06E0">
        <w:rPr>
          <w:rFonts w:asciiTheme="majorHAnsi" w:hAnsiTheme="majorHAnsi"/>
          <w:sz w:val="22"/>
          <w:szCs w:val="22"/>
        </w:rPr>
        <w:t>:</w:t>
      </w:r>
      <w:r>
        <w:rPr>
          <w:rFonts w:asciiTheme="majorHAnsi" w:hAnsiTheme="majorHAnsi"/>
          <w:sz w:val="22"/>
          <w:szCs w:val="22"/>
        </w:rPr>
        <w:t xml:space="preserve"> ICANN Board </w:t>
      </w:r>
      <w:hyperlink r:id="rId8" w:history="1">
        <w:r>
          <w:rPr>
            <w:rStyle w:val="Hyperlink"/>
            <w:rFonts w:asciiTheme="majorHAnsi" w:hAnsiTheme="majorHAnsi"/>
            <w:sz w:val="22"/>
            <w:szCs w:val="22"/>
          </w:rPr>
          <w:t>adopts</w:t>
        </w:r>
      </w:hyperlink>
      <w:r>
        <w:rPr>
          <w:rFonts w:asciiTheme="majorHAnsi" w:hAnsiTheme="majorHAnsi"/>
          <w:sz w:val="22"/>
          <w:szCs w:val="22"/>
        </w:rPr>
        <w:t xml:space="preserve"> those of the GNSO’s consensus recommendations that are consistent with GAC advice received on the topic, and requests more time to consider the remaining recommendations</w:t>
      </w:r>
      <w:r w:rsidR="005F5676">
        <w:rPr>
          <w:rFonts w:asciiTheme="majorHAnsi" w:hAnsiTheme="majorHAnsi"/>
          <w:sz w:val="22"/>
          <w:szCs w:val="22"/>
        </w:rPr>
        <w:t xml:space="preserve">. </w:t>
      </w:r>
    </w:p>
    <w:p w14:paraId="5C4E530A" w14:textId="77777777" w:rsidR="005F5676" w:rsidRDefault="005F5676" w:rsidP="00AF1B4E">
      <w:pPr>
        <w:rPr>
          <w:rFonts w:asciiTheme="majorHAnsi" w:hAnsiTheme="majorHAnsi"/>
          <w:sz w:val="22"/>
          <w:szCs w:val="22"/>
        </w:rPr>
      </w:pPr>
    </w:p>
    <w:p w14:paraId="1C65444E" w14:textId="027BFC60" w:rsidR="008B06E0" w:rsidRPr="005F5676" w:rsidRDefault="005F5676" w:rsidP="005F5676">
      <w:pPr>
        <w:pStyle w:val="ListParagraph"/>
        <w:numPr>
          <w:ilvl w:val="0"/>
          <w:numId w:val="8"/>
        </w:numPr>
        <w:rPr>
          <w:rFonts w:asciiTheme="majorHAnsi" w:hAnsiTheme="majorHAnsi"/>
          <w:sz w:val="22"/>
          <w:szCs w:val="22"/>
          <w:u w:val="single"/>
        </w:rPr>
      </w:pPr>
      <w:r w:rsidRPr="005F5676">
        <w:rPr>
          <w:rFonts w:asciiTheme="majorHAnsi" w:hAnsiTheme="majorHAnsi"/>
          <w:sz w:val="22"/>
          <w:szCs w:val="22"/>
        </w:rPr>
        <w:t xml:space="preserve">The following Red Cross identifiers are the subject of the </w:t>
      </w:r>
      <w:r w:rsidRPr="005F5676">
        <w:rPr>
          <w:rFonts w:asciiTheme="majorHAnsi" w:hAnsiTheme="majorHAnsi"/>
          <w:sz w:val="22"/>
          <w:szCs w:val="22"/>
          <w:u w:val="single"/>
        </w:rPr>
        <w:t>Board-approved recommendations</w:t>
      </w:r>
      <w:r w:rsidRPr="005F5676">
        <w:rPr>
          <w:rFonts w:asciiTheme="majorHAnsi" w:hAnsiTheme="majorHAnsi"/>
          <w:sz w:val="22"/>
          <w:szCs w:val="22"/>
        </w:rPr>
        <w:t xml:space="preserve">: </w:t>
      </w:r>
      <w:r w:rsidRPr="005F5676">
        <w:rPr>
          <w:rFonts w:asciiTheme="majorHAnsi" w:hAnsiTheme="majorHAnsi"/>
          <w:b/>
          <w:sz w:val="22"/>
          <w:szCs w:val="22"/>
        </w:rPr>
        <w:t>Red Cross, Red Crescent, Red Crystal, Red Lion &amp; Sun</w:t>
      </w:r>
      <w:r w:rsidR="004268D1">
        <w:rPr>
          <w:rFonts w:asciiTheme="majorHAnsi" w:hAnsiTheme="majorHAnsi"/>
          <w:b/>
          <w:sz w:val="22"/>
          <w:szCs w:val="22"/>
        </w:rPr>
        <w:t xml:space="preserve"> full names</w:t>
      </w:r>
      <w:r w:rsidR="004268D1" w:rsidRPr="004268D1">
        <w:rPr>
          <w:rFonts w:asciiTheme="majorHAnsi" w:hAnsiTheme="majorHAnsi"/>
          <w:sz w:val="22"/>
          <w:szCs w:val="22"/>
        </w:rPr>
        <w:t>,</w:t>
      </w:r>
      <w:r w:rsidRPr="005F5676">
        <w:rPr>
          <w:rFonts w:asciiTheme="majorHAnsi" w:hAnsiTheme="majorHAnsi"/>
          <w:sz w:val="22"/>
          <w:szCs w:val="22"/>
        </w:rPr>
        <w:t xml:space="preserve"> at top and second levels, in the 6 official UN languages, with Exception Procedure for the affected organizations to be designed during implementation.</w:t>
      </w:r>
    </w:p>
    <w:p w14:paraId="5346E26B" w14:textId="77777777" w:rsidR="005F5676" w:rsidRPr="005F5676" w:rsidRDefault="005F5676" w:rsidP="005F5676">
      <w:pPr>
        <w:ind w:left="360"/>
        <w:rPr>
          <w:rFonts w:asciiTheme="majorHAnsi" w:hAnsiTheme="majorHAnsi"/>
          <w:sz w:val="22"/>
          <w:szCs w:val="22"/>
          <w:u w:val="single"/>
        </w:rPr>
      </w:pPr>
    </w:p>
    <w:p w14:paraId="184346C5" w14:textId="77777777" w:rsidR="00A662AF" w:rsidRDefault="005F5676" w:rsidP="005F5676">
      <w:pPr>
        <w:pStyle w:val="ListParagraph"/>
        <w:numPr>
          <w:ilvl w:val="0"/>
          <w:numId w:val="8"/>
        </w:numPr>
        <w:rPr>
          <w:rFonts w:asciiTheme="majorHAnsi" w:hAnsiTheme="majorHAnsi"/>
          <w:sz w:val="22"/>
          <w:szCs w:val="22"/>
        </w:rPr>
      </w:pPr>
      <w:r>
        <w:rPr>
          <w:rFonts w:asciiTheme="majorHAnsi" w:hAnsiTheme="majorHAnsi"/>
          <w:sz w:val="22"/>
          <w:szCs w:val="22"/>
        </w:rPr>
        <w:t xml:space="preserve">The following Red Cross identifiers are the subject of </w:t>
      </w:r>
      <w:r w:rsidRPr="00FE4838">
        <w:rPr>
          <w:rFonts w:asciiTheme="majorHAnsi" w:hAnsiTheme="majorHAnsi"/>
          <w:sz w:val="22"/>
          <w:szCs w:val="22"/>
          <w:u w:val="single"/>
        </w:rPr>
        <w:t>inconsistent GNSO recommendations and GAC advice</w:t>
      </w:r>
      <w:r>
        <w:rPr>
          <w:rFonts w:asciiTheme="majorHAnsi" w:hAnsiTheme="majorHAnsi"/>
          <w:sz w:val="22"/>
          <w:szCs w:val="22"/>
        </w:rPr>
        <w:t xml:space="preserve">: </w:t>
      </w:r>
    </w:p>
    <w:p w14:paraId="315ACBA6" w14:textId="77777777" w:rsidR="00A662AF" w:rsidRPr="00A662AF" w:rsidRDefault="00A662AF" w:rsidP="00A662AF">
      <w:pPr>
        <w:rPr>
          <w:rFonts w:asciiTheme="majorHAnsi" w:hAnsiTheme="majorHAnsi"/>
          <w:sz w:val="22"/>
          <w:szCs w:val="22"/>
        </w:rPr>
      </w:pPr>
    </w:p>
    <w:p w14:paraId="691AFC17" w14:textId="0296C1C3" w:rsidR="00A662AF" w:rsidRDefault="00A662AF" w:rsidP="00A662AF">
      <w:pPr>
        <w:pStyle w:val="ListParagraph"/>
        <w:numPr>
          <w:ilvl w:val="1"/>
          <w:numId w:val="8"/>
        </w:numPr>
        <w:rPr>
          <w:rFonts w:asciiTheme="majorHAnsi" w:hAnsiTheme="majorHAnsi"/>
          <w:sz w:val="22"/>
          <w:szCs w:val="22"/>
        </w:rPr>
      </w:pPr>
      <w:r>
        <w:rPr>
          <w:rFonts w:asciiTheme="majorHAnsi" w:hAnsiTheme="majorHAnsi"/>
          <w:sz w:val="22"/>
          <w:szCs w:val="22"/>
        </w:rPr>
        <w:t>T</w:t>
      </w:r>
      <w:r w:rsidR="005F5676">
        <w:rPr>
          <w:rFonts w:asciiTheme="majorHAnsi" w:hAnsiTheme="majorHAnsi"/>
          <w:sz w:val="22"/>
          <w:szCs w:val="22"/>
        </w:rPr>
        <w:t xml:space="preserve">he GNSO had recommended a 90-day Claims Notice period for the </w:t>
      </w:r>
      <w:r w:rsidR="005F5676" w:rsidRPr="00FD43F2">
        <w:rPr>
          <w:rFonts w:asciiTheme="majorHAnsi" w:hAnsiTheme="majorHAnsi"/>
          <w:b/>
          <w:sz w:val="22"/>
          <w:szCs w:val="22"/>
        </w:rPr>
        <w:t>full names and acronyms of the 189 national Red Cross Societies</w:t>
      </w:r>
      <w:r w:rsidR="005F5676" w:rsidRPr="00FD43F2">
        <w:rPr>
          <w:rFonts w:asciiTheme="majorHAnsi" w:hAnsiTheme="majorHAnsi"/>
          <w:sz w:val="22"/>
          <w:szCs w:val="22"/>
        </w:rPr>
        <w:t xml:space="preserve"> (English plus national language), </w:t>
      </w:r>
      <w:r w:rsidR="005F5676" w:rsidRPr="00FD43F2">
        <w:rPr>
          <w:rFonts w:asciiTheme="majorHAnsi" w:hAnsiTheme="majorHAnsi"/>
          <w:b/>
          <w:sz w:val="22"/>
          <w:szCs w:val="22"/>
        </w:rPr>
        <w:t>and the full names and acronyms of</w:t>
      </w:r>
      <w:r w:rsidR="00C610D3">
        <w:rPr>
          <w:rFonts w:asciiTheme="majorHAnsi" w:hAnsiTheme="majorHAnsi"/>
          <w:b/>
          <w:sz w:val="22"/>
          <w:szCs w:val="22"/>
        </w:rPr>
        <w:t xml:space="preserve"> the international Red Cross movement (</w:t>
      </w:r>
      <w:r w:rsidR="005F5676" w:rsidRPr="00FD43F2">
        <w:rPr>
          <w:rFonts w:asciiTheme="majorHAnsi" w:hAnsiTheme="majorHAnsi"/>
          <w:b/>
          <w:sz w:val="22"/>
          <w:szCs w:val="22"/>
        </w:rPr>
        <w:t>ICRC, CICR, CICV, MKKK, IFRC and FICR</w:t>
      </w:r>
      <w:r w:rsidR="00C610D3">
        <w:rPr>
          <w:rFonts w:asciiTheme="majorHAnsi" w:hAnsiTheme="majorHAnsi"/>
          <w:b/>
          <w:sz w:val="22"/>
          <w:szCs w:val="22"/>
        </w:rPr>
        <w:t>,</w:t>
      </w:r>
      <w:r w:rsidR="00C610D3">
        <w:rPr>
          <w:rFonts w:asciiTheme="majorHAnsi" w:hAnsiTheme="majorHAnsi"/>
          <w:sz w:val="22"/>
          <w:szCs w:val="22"/>
        </w:rPr>
        <w:t xml:space="preserve"> </w:t>
      </w:r>
      <w:r w:rsidR="005F5676">
        <w:rPr>
          <w:rFonts w:asciiTheme="majorHAnsi" w:hAnsiTheme="majorHAnsi"/>
          <w:sz w:val="22"/>
          <w:szCs w:val="22"/>
        </w:rPr>
        <w:t xml:space="preserve">in UN6). </w:t>
      </w:r>
    </w:p>
    <w:p w14:paraId="4CFA0CD6" w14:textId="06B79449" w:rsidR="005F5676" w:rsidRPr="005F5676" w:rsidRDefault="00A662AF" w:rsidP="00A662AF">
      <w:pPr>
        <w:pStyle w:val="ListParagraph"/>
        <w:numPr>
          <w:ilvl w:val="1"/>
          <w:numId w:val="8"/>
        </w:numPr>
        <w:rPr>
          <w:rFonts w:asciiTheme="majorHAnsi" w:hAnsiTheme="majorHAnsi"/>
          <w:sz w:val="22"/>
          <w:szCs w:val="22"/>
        </w:rPr>
      </w:pPr>
      <w:r>
        <w:rPr>
          <w:rFonts w:asciiTheme="majorHAnsi" w:hAnsiTheme="majorHAnsi"/>
          <w:sz w:val="22"/>
          <w:szCs w:val="22"/>
        </w:rPr>
        <w:t>T</w:t>
      </w:r>
      <w:r w:rsidR="00C610D3">
        <w:rPr>
          <w:rFonts w:asciiTheme="majorHAnsi" w:hAnsiTheme="majorHAnsi"/>
          <w:sz w:val="22"/>
          <w:szCs w:val="22"/>
        </w:rPr>
        <w:t>he GAC had requested</w:t>
      </w:r>
      <w:r w:rsidR="005F5676" w:rsidRPr="00757BC9">
        <w:rPr>
          <w:rFonts w:asciiTheme="majorHAnsi" w:hAnsiTheme="majorHAnsi"/>
          <w:sz w:val="22"/>
          <w:szCs w:val="22"/>
        </w:rPr>
        <w:t xml:space="preserve"> </w:t>
      </w:r>
      <w:r w:rsidR="005F5676" w:rsidRPr="00FE4838">
        <w:rPr>
          <w:rFonts w:asciiTheme="majorHAnsi" w:hAnsiTheme="majorHAnsi"/>
          <w:b/>
          <w:sz w:val="22"/>
          <w:szCs w:val="22"/>
        </w:rPr>
        <w:t>permanent protection for the 189 national Red Cross Societies</w:t>
      </w:r>
      <w:r w:rsidR="005F5676" w:rsidRPr="00757BC9">
        <w:rPr>
          <w:rFonts w:asciiTheme="majorHAnsi" w:hAnsiTheme="majorHAnsi"/>
          <w:sz w:val="22"/>
          <w:szCs w:val="22"/>
        </w:rPr>
        <w:t xml:space="preserve"> (in English and the official languages of their respective states of origin) </w:t>
      </w:r>
      <w:r w:rsidR="005F5676" w:rsidRPr="00FE4838">
        <w:rPr>
          <w:rFonts w:asciiTheme="majorHAnsi" w:hAnsiTheme="majorHAnsi"/>
          <w:b/>
          <w:sz w:val="22"/>
          <w:szCs w:val="22"/>
        </w:rPr>
        <w:t>and for the full names of the ICRC and IFRC</w:t>
      </w:r>
      <w:r w:rsidR="005F5676" w:rsidRPr="00757BC9">
        <w:rPr>
          <w:rFonts w:asciiTheme="majorHAnsi" w:hAnsiTheme="majorHAnsi"/>
          <w:sz w:val="22"/>
          <w:szCs w:val="22"/>
        </w:rPr>
        <w:t xml:space="preserve"> (in UN6)</w:t>
      </w:r>
      <w:r w:rsidR="005F5676">
        <w:rPr>
          <w:rStyle w:val="FootnoteReference"/>
          <w:rFonts w:asciiTheme="majorHAnsi" w:hAnsiTheme="majorHAnsi"/>
          <w:sz w:val="22"/>
          <w:szCs w:val="22"/>
        </w:rPr>
        <w:footnoteReference w:id="1"/>
      </w:r>
      <w:r w:rsidR="004268D1">
        <w:rPr>
          <w:rFonts w:asciiTheme="majorHAnsi" w:hAnsiTheme="majorHAnsi"/>
          <w:sz w:val="22"/>
          <w:szCs w:val="22"/>
        </w:rPr>
        <w:t>;</w:t>
      </w:r>
      <w:r w:rsidR="005F5676">
        <w:rPr>
          <w:rFonts w:asciiTheme="majorHAnsi" w:hAnsiTheme="majorHAnsi"/>
          <w:sz w:val="22"/>
          <w:szCs w:val="22"/>
        </w:rPr>
        <w:t xml:space="preserve"> and for the </w:t>
      </w:r>
      <w:r w:rsidR="005F5676" w:rsidRPr="00FE4838">
        <w:rPr>
          <w:rFonts w:asciiTheme="majorHAnsi" w:hAnsiTheme="majorHAnsi"/>
          <w:b/>
          <w:sz w:val="22"/>
          <w:szCs w:val="22"/>
        </w:rPr>
        <w:t>same compl</w:t>
      </w:r>
      <w:r w:rsidR="00C610D3">
        <w:rPr>
          <w:rFonts w:asciiTheme="majorHAnsi" w:hAnsiTheme="majorHAnsi"/>
          <w:b/>
          <w:sz w:val="22"/>
          <w:szCs w:val="22"/>
        </w:rPr>
        <w:t>ementary cost neutral mechanism</w:t>
      </w:r>
      <w:r w:rsidR="005F5676" w:rsidRPr="00FE4838">
        <w:rPr>
          <w:rFonts w:asciiTheme="majorHAnsi" w:hAnsiTheme="majorHAnsi"/>
          <w:b/>
          <w:sz w:val="22"/>
          <w:szCs w:val="22"/>
        </w:rPr>
        <w:t xml:space="preserve"> to be worked out for IGO acronyms to b</w:t>
      </w:r>
      <w:r w:rsidR="00C610D3">
        <w:rPr>
          <w:rFonts w:asciiTheme="majorHAnsi" w:hAnsiTheme="majorHAnsi"/>
          <w:b/>
          <w:sz w:val="22"/>
          <w:szCs w:val="22"/>
        </w:rPr>
        <w:t>e extended also to the other international</w:t>
      </w:r>
      <w:r w:rsidR="005F5676" w:rsidRPr="00FE4838">
        <w:rPr>
          <w:rFonts w:asciiTheme="majorHAnsi" w:hAnsiTheme="majorHAnsi"/>
          <w:b/>
          <w:sz w:val="22"/>
          <w:szCs w:val="22"/>
        </w:rPr>
        <w:t xml:space="preserve"> R</w:t>
      </w:r>
      <w:r w:rsidR="00C610D3">
        <w:rPr>
          <w:rFonts w:asciiTheme="majorHAnsi" w:hAnsiTheme="majorHAnsi"/>
          <w:b/>
          <w:sz w:val="22"/>
          <w:szCs w:val="22"/>
        </w:rPr>
        <w:t xml:space="preserve">ed </w:t>
      </w:r>
      <w:r w:rsidR="005F5676" w:rsidRPr="00FE4838">
        <w:rPr>
          <w:rFonts w:asciiTheme="majorHAnsi" w:hAnsiTheme="majorHAnsi"/>
          <w:b/>
          <w:sz w:val="22"/>
          <w:szCs w:val="22"/>
        </w:rPr>
        <w:t>C</w:t>
      </w:r>
      <w:r w:rsidR="00C610D3">
        <w:rPr>
          <w:rFonts w:asciiTheme="majorHAnsi" w:hAnsiTheme="majorHAnsi"/>
          <w:b/>
          <w:sz w:val="22"/>
          <w:szCs w:val="22"/>
        </w:rPr>
        <w:t>ross</w:t>
      </w:r>
      <w:r w:rsidR="005F5676" w:rsidRPr="00FE4838">
        <w:rPr>
          <w:rFonts w:asciiTheme="majorHAnsi" w:hAnsiTheme="majorHAnsi"/>
          <w:b/>
          <w:sz w:val="22"/>
          <w:szCs w:val="22"/>
        </w:rPr>
        <w:t xml:space="preserve"> </w:t>
      </w:r>
      <w:r w:rsidR="00C610D3">
        <w:rPr>
          <w:rFonts w:asciiTheme="majorHAnsi" w:hAnsiTheme="majorHAnsi"/>
          <w:b/>
          <w:sz w:val="22"/>
          <w:szCs w:val="22"/>
        </w:rPr>
        <w:t xml:space="preserve">movement </w:t>
      </w:r>
      <w:r w:rsidR="005F5676" w:rsidRPr="00FE4838">
        <w:rPr>
          <w:rFonts w:asciiTheme="majorHAnsi" w:hAnsiTheme="majorHAnsi"/>
          <w:b/>
          <w:sz w:val="22"/>
          <w:szCs w:val="22"/>
        </w:rPr>
        <w:t>acronyms: ICRC, CICR, IFRC, FICR</w:t>
      </w:r>
      <w:r w:rsidR="005F5676">
        <w:rPr>
          <w:rStyle w:val="FootnoteReference"/>
          <w:rFonts w:asciiTheme="majorHAnsi" w:hAnsiTheme="majorHAnsi"/>
          <w:sz w:val="22"/>
          <w:szCs w:val="22"/>
        </w:rPr>
        <w:footnoteReference w:id="2"/>
      </w:r>
      <w:r w:rsidR="005F5676">
        <w:rPr>
          <w:rFonts w:asciiTheme="majorHAnsi" w:hAnsiTheme="majorHAnsi"/>
          <w:sz w:val="22"/>
          <w:szCs w:val="22"/>
        </w:rPr>
        <w:t>.</w:t>
      </w:r>
    </w:p>
    <w:p w14:paraId="73FA2C6A" w14:textId="77777777" w:rsidR="008B06E0" w:rsidRDefault="008B06E0" w:rsidP="00AF1B4E">
      <w:pPr>
        <w:rPr>
          <w:rFonts w:asciiTheme="majorHAnsi" w:hAnsiTheme="majorHAnsi"/>
          <w:sz w:val="22"/>
          <w:szCs w:val="22"/>
          <w:u w:val="single"/>
        </w:rPr>
      </w:pPr>
    </w:p>
    <w:p w14:paraId="5E372F0B" w14:textId="4BC05E8E" w:rsidR="004268D1" w:rsidRDefault="00AF1B4E" w:rsidP="004268D1">
      <w:pPr>
        <w:rPr>
          <w:rFonts w:asciiTheme="majorHAnsi" w:hAnsiTheme="majorHAnsi"/>
          <w:sz w:val="22"/>
          <w:szCs w:val="22"/>
        </w:rPr>
      </w:pPr>
      <w:r w:rsidRPr="00AF1B4E">
        <w:rPr>
          <w:rFonts w:asciiTheme="majorHAnsi" w:hAnsiTheme="majorHAnsi"/>
          <w:sz w:val="22"/>
          <w:szCs w:val="22"/>
          <w:u w:val="single"/>
        </w:rPr>
        <w:t>June 2014</w:t>
      </w:r>
      <w:r w:rsidRPr="00AF1B4E">
        <w:rPr>
          <w:rFonts w:asciiTheme="majorHAnsi" w:hAnsiTheme="majorHAnsi"/>
          <w:sz w:val="22"/>
          <w:szCs w:val="22"/>
        </w:rPr>
        <w:t>:</w:t>
      </w:r>
      <w:r>
        <w:rPr>
          <w:rFonts w:asciiTheme="majorHAnsi" w:hAnsiTheme="majorHAnsi"/>
          <w:b/>
          <w:sz w:val="22"/>
          <w:szCs w:val="22"/>
        </w:rPr>
        <w:t xml:space="preserve"> </w:t>
      </w:r>
      <w:r w:rsidR="00DB52B7" w:rsidRPr="00DB52B7">
        <w:rPr>
          <w:rFonts w:asciiTheme="majorHAnsi" w:hAnsiTheme="majorHAnsi"/>
          <w:sz w:val="22"/>
          <w:szCs w:val="22"/>
        </w:rPr>
        <w:t xml:space="preserve">The </w:t>
      </w:r>
      <w:r w:rsidR="00DB52B7">
        <w:rPr>
          <w:rFonts w:asciiTheme="majorHAnsi" w:hAnsiTheme="majorHAnsi"/>
          <w:sz w:val="22"/>
          <w:szCs w:val="22"/>
        </w:rPr>
        <w:t xml:space="preserve">Board via its </w:t>
      </w:r>
      <w:r>
        <w:rPr>
          <w:rFonts w:asciiTheme="majorHAnsi" w:hAnsiTheme="majorHAnsi"/>
          <w:sz w:val="22"/>
          <w:szCs w:val="22"/>
        </w:rPr>
        <w:t>N</w:t>
      </w:r>
      <w:r w:rsidR="00DB52B7">
        <w:rPr>
          <w:rFonts w:asciiTheme="majorHAnsi" w:hAnsiTheme="majorHAnsi"/>
          <w:sz w:val="22"/>
          <w:szCs w:val="22"/>
        </w:rPr>
        <w:t xml:space="preserve">ew gTLD </w:t>
      </w:r>
      <w:r>
        <w:rPr>
          <w:rFonts w:asciiTheme="majorHAnsi" w:hAnsiTheme="majorHAnsi"/>
          <w:sz w:val="22"/>
          <w:szCs w:val="22"/>
        </w:rPr>
        <w:t>P</w:t>
      </w:r>
      <w:r w:rsidR="00DB52B7">
        <w:rPr>
          <w:rFonts w:asciiTheme="majorHAnsi" w:hAnsiTheme="majorHAnsi"/>
          <w:sz w:val="22"/>
          <w:szCs w:val="22"/>
        </w:rPr>
        <w:t xml:space="preserve">rogram </w:t>
      </w:r>
      <w:r>
        <w:rPr>
          <w:rFonts w:asciiTheme="majorHAnsi" w:hAnsiTheme="majorHAnsi"/>
          <w:sz w:val="22"/>
          <w:szCs w:val="22"/>
        </w:rPr>
        <w:t>C</w:t>
      </w:r>
      <w:r w:rsidR="00DB52B7">
        <w:rPr>
          <w:rFonts w:asciiTheme="majorHAnsi" w:hAnsiTheme="majorHAnsi"/>
          <w:sz w:val="22"/>
          <w:szCs w:val="22"/>
        </w:rPr>
        <w:t>ommittee (NGPC)</w:t>
      </w:r>
      <w:r>
        <w:rPr>
          <w:rFonts w:asciiTheme="majorHAnsi" w:hAnsiTheme="majorHAnsi"/>
          <w:sz w:val="22"/>
          <w:szCs w:val="22"/>
        </w:rPr>
        <w:t xml:space="preserve"> </w:t>
      </w:r>
      <w:hyperlink r:id="rId9" w:history="1">
        <w:r>
          <w:rPr>
            <w:rStyle w:val="Hyperlink"/>
            <w:rFonts w:asciiTheme="majorHAnsi" w:hAnsiTheme="majorHAnsi"/>
            <w:sz w:val="22"/>
            <w:szCs w:val="22"/>
          </w:rPr>
          <w:t>requests</w:t>
        </w:r>
      </w:hyperlink>
      <w:r>
        <w:rPr>
          <w:rFonts w:asciiTheme="majorHAnsi" w:hAnsiTheme="majorHAnsi"/>
          <w:sz w:val="22"/>
          <w:szCs w:val="22"/>
        </w:rPr>
        <w:t xml:space="preserve"> that the GNSO Council consider amending those of the GNSO’s original</w:t>
      </w:r>
      <w:r w:rsidR="00C610D3">
        <w:rPr>
          <w:rFonts w:asciiTheme="majorHAnsi" w:hAnsiTheme="majorHAnsi"/>
          <w:sz w:val="22"/>
          <w:szCs w:val="22"/>
        </w:rPr>
        <w:t xml:space="preserve"> PDP</w:t>
      </w:r>
      <w:r w:rsidR="00E210E9">
        <w:rPr>
          <w:rFonts w:asciiTheme="majorHAnsi" w:hAnsiTheme="majorHAnsi"/>
          <w:sz w:val="22"/>
          <w:szCs w:val="22"/>
        </w:rPr>
        <w:t xml:space="preserve"> recommendations </w:t>
      </w:r>
      <w:r>
        <w:rPr>
          <w:rFonts w:asciiTheme="majorHAnsi" w:hAnsiTheme="majorHAnsi"/>
          <w:sz w:val="22"/>
          <w:szCs w:val="22"/>
        </w:rPr>
        <w:t>that are incon</w:t>
      </w:r>
      <w:r w:rsidR="00C610D3">
        <w:rPr>
          <w:rFonts w:asciiTheme="majorHAnsi" w:hAnsiTheme="majorHAnsi"/>
          <w:sz w:val="22"/>
          <w:szCs w:val="22"/>
        </w:rPr>
        <w:t>sistent with GAC advice</w:t>
      </w:r>
      <w:r>
        <w:rPr>
          <w:rFonts w:asciiTheme="majorHAnsi" w:hAnsiTheme="majorHAnsi"/>
          <w:sz w:val="22"/>
          <w:szCs w:val="22"/>
        </w:rPr>
        <w:t>, in line with the GNSO’s PDP Manual for such an amendment process</w:t>
      </w:r>
      <w:r w:rsidR="00E210E9">
        <w:rPr>
          <w:rFonts w:asciiTheme="majorHAnsi" w:hAnsiTheme="majorHAnsi"/>
          <w:sz w:val="22"/>
          <w:szCs w:val="22"/>
        </w:rPr>
        <w:t xml:space="preserve">. These </w:t>
      </w:r>
      <w:r w:rsidR="004268D1">
        <w:rPr>
          <w:rFonts w:asciiTheme="majorHAnsi" w:hAnsiTheme="majorHAnsi"/>
          <w:sz w:val="22"/>
          <w:szCs w:val="22"/>
        </w:rPr>
        <w:t xml:space="preserve">inconsistencies </w:t>
      </w:r>
      <w:r w:rsidR="00E210E9">
        <w:rPr>
          <w:rFonts w:asciiTheme="majorHAnsi" w:hAnsiTheme="majorHAnsi"/>
          <w:sz w:val="22"/>
          <w:szCs w:val="22"/>
        </w:rPr>
        <w:lastRenderedPageBreak/>
        <w:t xml:space="preserve">mainly concern </w:t>
      </w:r>
      <w:r w:rsidR="004268D1">
        <w:rPr>
          <w:rFonts w:asciiTheme="majorHAnsi" w:hAnsiTheme="majorHAnsi"/>
          <w:sz w:val="22"/>
          <w:szCs w:val="22"/>
        </w:rPr>
        <w:t xml:space="preserve">the GNSO’s recommendations on </w:t>
      </w:r>
      <w:r w:rsidR="008B06E0">
        <w:rPr>
          <w:rFonts w:asciiTheme="majorHAnsi" w:hAnsiTheme="majorHAnsi"/>
          <w:sz w:val="22"/>
          <w:szCs w:val="22"/>
        </w:rPr>
        <w:t xml:space="preserve">so-called </w:t>
      </w:r>
      <w:r w:rsidR="00E210E9">
        <w:rPr>
          <w:rFonts w:asciiTheme="majorHAnsi" w:hAnsiTheme="majorHAnsi"/>
          <w:sz w:val="22"/>
          <w:szCs w:val="22"/>
        </w:rPr>
        <w:t xml:space="preserve">preventative </w:t>
      </w:r>
      <w:r w:rsidR="00DB52B7">
        <w:rPr>
          <w:rFonts w:asciiTheme="majorHAnsi" w:hAnsiTheme="majorHAnsi"/>
          <w:sz w:val="22"/>
          <w:szCs w:val="22"/>
        </w:rPr>
        <w:t xml:space="preserve">protections </w:t>
      </w:r>
      <w:r w:rsidR="00E210E9">
        <w:rPr>
          <w:rFonts w:asciiTheme="majorHAnsi" w:hAnsiTheme="majorHAnsi"/>
          <w:sz w:val="22"/>
          <w:szCs w:val="22"/>
        </w:rPr>
        <w:t xml:space="preserve">(e.g. </w:t>
      </w:r>
      <w:r w:rsidR="008B06E0">
        <w:rPr>
          <w:rFonts w:asciiTheme="majorHAnsi" w:hAnsiTheme="majorHAnsi"/>
          <w:sz w:val="22"/>
          <w:szCs w:val="22"/>
        </w:rPr>
        <w:t xml:space="preserve">entry into a mechanism similar to the </w:t>
      </w:r>
      <w:r w:rsidR="00E210E9">
        <w:rPr>
          <w:rFonts w:asciiTheme="majorHAnsi" w:hAnsiTheme="majorHAnsi"/>
          <w:sz w:val="22"/>
          <w:szCs w:val="22"/>
        </w:rPr>
        <w:t>T</w:t>
      </w:r>
      <w:r w:rsidR="00692FD2">
        <w:rPr>
          <w:rFonts w:asciiTheme="majorHAnsi" w:hAnsiTheme="majorHAnsi"/>
          <w:sz w:val="22"/>
          <w:szCs w:val="22"/>
        </w:rPr>
        <w:t xml:space="preserve">rademark </w:t>
      </w:r>
      <w:r w:rsidR="00E210E9">
        <w:rPr>
          <w:rFonts w:asciiTheme="majorHAnsi" w:hAnsiTheme="majorHAnsi"/>
          <w:sz w:val="22"/>
          <w:szCs w:val="22"/>
        </w:rPr>
        <w:t>C</w:t>
      </w:r>
      <w:r w:rsidR="00DB52B7">
        <w:rPr>
          <w:rFonts w:asciiTheme="majorHAnsi" w:hAnsiTheme="majorHAnsi"/>
          <w:sz w:val="22"/>
          <w:szCs w:val="22"/>
        </w:rPr>
        <w:t>learinghouse</w:t>
      </w:r>
      <w:r w:rsidR="008B06E0">
        <w:rPr>
          <w:rFonts w:asciiTheme="majorHAnsi" w:hAnsiTheme="majorHAnsi"/>
          <w:sz w:val="22"/>
          <w:szCs w:val="22"/>
        </w:rPr>
        <w:t xml:space="preserve"> and associated services</w:t>
      </w:r>
      <w:r w:rsidR="00DB52B7">
        <w:rPr>
          <w:rFonts w:asciiTheme="majorHAnsi" w:hAnsiTheme="majorHAnsi"/>
          <w:sz w:val="22"/>
          <w:szCs w:val="22"/>
        </w:rPr>
        <w:t xml:space="preserve">) </w:t>
      </w:r>
      <w:r w:rsidR="00E210E9">
        <w:rPr>
          <w:rFonts w:asciiTheme="majorHAnsi" w:hAnsiTheme="majorHAnsi"/>
          <w:sz w:val="22"/>
          <w:szCs w:val="22"/>
        </w:rPr>
        <w:t>for IGO acron</w:t>
      </w:r>
      <w:r w:rsidR="00D5472E">
        <w:rPr>
          <w:rFonts w:asciiTheme="majorHAnsi" w:hAnsiTheme="majorHAnsi"/>
          <w:sz w:val="22"/>
          <w:szCs w:val="22"/>
        </w:rPr>
        <w:t>yms and certain Red Cross names</w:t>
      </w:r>
      <w:r w:rsidR="00DB52B7">
        <w:rPr>
          <w:rFonts w:asciiTheme="majorHAnsi" w:hAnsiTheme="majorHAnsi"/>
          <w:sz w:val="22"/>
          <w:szCs w:val="22"/>
        </w:rPr>
        <w:t xml:space="preserve"> and acronyms</w:t>
      </w:r>
      <w:r w:rsidR="00692FD2">
        <w:rPr>
          <w:rFonts w:asciiTheme="majorHAnsi" w:hAnsiTheme="majorHAnsi"/>
          <w:sz w:val="22"/>
          <w:szCs w:val="22"/>
        </w:rPr>
        <w:t>.</w:t>
      </w:r>
    </w:p>
    <w:p w14:paraId="34378577" w14:textId="55A3C0A9" w:rsidR="00FD43F2" w:rsidRDefault="00D5472E" w:rsidP="00D5472E">
      <w:pPr>
        <w:ind w:left="720"/>
        <w:rPr>
          <w:rFonts w:asciiTheme="majorHAnsi" w:hAnsiTheme="majorHAnsi"/>
          <w:sz w:val="22"/>
          <w:szCs w:val="22"/>
        </w:rPr>
      </w:pPr>
      <w:r>
        <w:rPr>
          <w:rFonts w:asciiTheme="majorHAnsi" w:hAnsiTheme="majorHAnsi"/>
          <w:sz w:val="22"/>
          <w:szCs w:val="22"/>
        </w:rPr>
        <w:t xml:space="preserve"> </w:t>
      </w:r>
    </w:p>
    <w:p w14:paraId="6A99B3FC" w14:textId="284658DE" w:rsidR="00D5472E" w:rsidRPr="004268D1" w:rsidRDefault="00D5472E" w:rsidP="004268D1">
      <w:pPr>
        <w:pStyle w:val="ListParagraph"/>
        <w:numPr>
          <w:ilvl w:val="0"/>
          <w:numId w:val="9"/>
        </w:numPr>
        <w:rPr>
          <w:rFonts w:asciiTheme="majorHAnsi" w:hAnsiTheme="majorHAnsi"/>
          <w:sz w:val="22"/>
          <w:szCs w:val="22"/>
        </w:rPr>
      </w:pPr>
      <w:r w:rsidRPr="004268D1">
        <w:rPr>
          <w:rFonts w:asciiTheme="majorHAnsi" w:hAnsiTheme="majorHAnsi"/>
          <w:sz w:val="22"/>
          <w:szCs w:val="22"/>
        </w:rPr>
        <w:t xml:space="preserve">Section 16 of the GNSO’s </w:t>
      </w:r>
      <w:hyperlink r:id="rId10" w:history="1">
        <w:r w:rsidRPr="004268D1">
          <w:rPr>
            <w:rStyle w:val="Hyperlink"/>
            <w:rFonts w:asciiTheme="majorHAnsi" w:hAnsiTheme="majorHAnsi"/>
            <w:sz w:val="22"/>
            <w:szCs w:val="22"/>
          </w:rPr>
          <w:t>PDP Manual</w:t>
        </w:r>
      </w:hyperlink>
      <w:r w:rsidRPr="004268D1">
        <w:rPr>
          <w:rFonts w:asciiTheme="majorHAnsi" w:hAnsiTheme="majorHAnsi"/>
          <w:sz w:val="22"/>
          <w:szCs w:val="22"/>
        </w:rPr>
        <w:t xml:space="preserve"> </w:t>
      </w:r>
      <w:r w:rsidR="00A662AF">
        <w:rPr>
          <w:rFonts w:asciiTheme="majorHAnsi" w:hAnsiTheme="majorHAnsi"/>
          <w:sz w:val="22"/>
          <w:szCs w:val="22"/>
        </w:rPr>
        <w:t xml:space="preserve">provides that </w:t>
      </w:r>
      <w:r w:rsidRPr="004268D1">
        <w:rPr>
          <w:rFonts w:asciiTheme="majorHAnsi" w:hAnsiTheme="majorHAnsi"/>
          <w:sz w:val="22"/>
          <w:szCs w:val="22"/>
        </w:rPr>
        <w:t>(</w:t>
      </w:r>
      <w:r w:rsidR="00A662AF">
        <w:rPr>
          <w:rFonts w:asciiTheme="majorHAnsi" w:hAnsiTheme="majorHAnsi"/>
          <w:sz w:val="22"/>
          <w:szCs w:val="22"/>
        </w:rPr>
        <w:t xml:space="preserve">with </w:t>
      </w:r>
      <w:r w:rsidRPr="004268D1">
        <w:rPr>
          <w:rFonts w:asciiTheme="majorHAnsi" w:hAnsiTheme="majorHAnsi"/>
          <w:sz w:val="22"/>
          <w:szCs w:val="22"/>
        </w:rPr>
        <w:t>emphasis added) -</w:t>
      </w:r>
    </w:p>
    <w:p w14:paraId="5BCADBB0" w14:textId="77777777" w:rsidR="00D5472E" w:rsidRDefault="00D5472E" w:rsidP="00D5472E">
      <w:pPr>
        <w:ind w:left="1440"/>
        <w:rPr>
          <w:rFonts w:asciiTheme="majorHAnsi" w:hAnsiTheme="majorHAnsi"/>
          <w:i/>
          <w:sz w:val="22"/>
          <w:szCs w:val="22"/>
        </w:rPr>
      </w:pPr>
    </w:p>
    <w:p w14:paraId="13FC4188" w14:textId="105AC33C" w:rsidR="00D5472E" w:rsidRPr="00D5472E" w:rsidRDefault="00D5472E" w:rsidP="00D5472E">
      <w:pPr>
        <w:ind w:left="1440"/>
        <w:rPr>
          <w:rFonts w:asciiTheme="majorHAnsi" w:hAnsiTheme="majorHAnsi"/>
          <w:i/>
          <w:sz w:val="22"/>
          <w:szCs w:val="22"/>
        </w:rPr>
      </w:pPr>
      <w:r w:rsidRPr="00D5472E">
        <w:rPr>
          <w:rFonts w:asciiTheme="majorHAnsi" w:hAnsiTheme="majorHAnsi"/>
          <w:i/>
          <w:sz w:val="22"/>
          <w:szCs w:val="22"/>
        </w:rPr>
        <w:t xml:space="preserve">“Approved GNSO Council policies may be modified or amended by the GNSO Council </w:t>
      </w:r>
      <w:r w:rsidRPr="00D5472E">
        <w:rPr>
          <w:rFonts w:asciiTheme="majorHAnsi" w:hAnsiTheme="majorHAnsi"/>
          <w:b/>
          <w:i/>
          <w:sz w:val="22"/>
          <w:szCs w:val="22"/>
        </w:rPr>
        <w:t>at any time prior to the final approval by the ICANN Board</w:t>
      </w:r>
      <w:r w:rsidRPr="00D5472E">
        <w:rPr>
          <w:rFonts w:asciiTheme="majorHAnsi" w:hAnsiTheme="majorHAnsi"/>
          <w:i/>
          <w:sz w:val="22"/>
          <w:szCs w:val="22"/>
        </w:rPr>
        <w:t xml:space="preserve"> as follows: </w:t>
      </w:r>
    </w:p>
    <w:p w14:paraId="41DD00F4" w14:textId="77777777" w:rsidR="00C610D3" w:rsidRDefault="00C610D3" w:rsidP="00D5472E">
      <w:pPr>
        <w:ind w:left="1440"/>
        <w:rPr>
          <w:rFonts w:asciiTheme="majorHAnsi" w:hAnsiTheme="majorHAnsi"/>
          <w:i/>
          <w:sz w:val="22"/>
          <w:szCs w:val="22"/>
        </w:rPr>
      </w:pPr>
    </w:p>
    <w:p w14:paraId="1317117F" w14:textId="77777777" w:rsidR="00D5472E" w:rsidRPr="00D5472E" w:rsidRDefault="00D5472E" w:rsidP="00D5472E">
      <w:pPr>
        <w:ind w:left="1440"/>
        <w:rPr>
          <w:rFonts w:asciiTheme="majorHAnsi" w:hAnsiTheme="majorHAnsi"/>
          <w:i/>
          <w:sz w:val="22"/>
          <w:szCs w:val="22"/>
        </w:rPr>
      </w:pPr>
      <w:r w:rsidRPr="00D5472E">
        <w:rPr>
          <w:rFonts w:asciiTheme="majorHAnsi" w:hAnsiTheme="majorHAnsi"/>
          <w:i/>
          <w:sz w:val="22"/>
          <w:szCs w:val="22"/>
        </w:rPr>
        <w:t xml:space="preserve">1. The PDP Team is reconvened or, if disbanded, reformed, and should be </w:t>
      </w:r>
      <w:r w:rsidRPr="00C610D3">
        <w:rPr>
          <w:rFonts w:asciiTheme="majorHAnsi" w:hAnsiTheme="majorHAnsi"/>
          <w:b/>
          <w:i/>
          <w:sz w:val="22"/>
          <w:szCs w:val="22"/>
        </w:rPr>
        <w:t>consulted with regards to the proposed amendments or modifications</w:t>
      </w:r>
      <w:r w:rsidRPr="00D5472E">
        <w:rPr>
          <w:rFonts w:asciiTheme="majorHAnsi" w:hAnsiTheme="majorHAnsi"/>
          <w:i/>
          <w:sz w:val="22"/>
          <w:szCs w:val="22"/>
        </w:rPr>
        <w:t xml:space="preserve">; </w:t>
      </w:r>
    </w:p>
    <w:p w14:paraId="5DA3E864" w14:textId="77777777" w:rsidR="00D5472E" w:rsidRPr="00D5472E" w:rsidRDefault="00D5472E" w:rsidP="00D5472E">
      <w:pPr>
        <w:ind w:left="1440"/>
        <w:rPr>
          <w:rFonts w:asciiTheme="majorHAnsi" w:hAnsiTheme="majorHAnsi"/>
          <w:i/>
          <w:sz w:val="22"/>
          <w:szCs w:val="22"/>
        </w:rPr>
      </w:pPr>
      <w:r w:rsidRPr="00D5472E">
        <w:rPr>
          <w:rFonts w:asciiTheme="majorHAnsi" w:hAnsiTheme="majorHAnsi"/>
          <w:i/>
          <w:sz w:val="22"/>
          <w:szCs w:val="22"/>
        </w:rPr>
        <w:t xml:space="preserve">2. The proposed amendments or modifications are posted for </w:t>
      </w:r>
      <w:r w:rsidRPr="00C610D3">
        <w:rPr>
          <w:rFonts w:asciiTheme="majorHAnsi" w:hAnsiTheme="majorHAnsi"/>
          <w:b/>
          <w:i/>
          <w:sz w:val="22"/>
          <w:szCs w:val="22"/>
        </w:rPr>
        <w:t>public comment</w:t>
      </w:r>
      <w:r w:rsidRPr="00D5472E">
        <w:rPr>
          <w:rFonts w:asciiTheme="majorHAnsi" w:hAnsiTheme="majorHAnsi"/>
          <w:i/>
          <w:sz w:val="22"/>
          <w:szCs w:val="22"/>
        </w:rPr>
        <w:t xml:space="preserve"> for not less than thirty (30) days; </w:t>
      </w:r>
    </w:p>
    <w:p w14:paraId="396E00F2" w14:textId="77777777" w:rsidR="00D5472E" w:rsidRPr="00D5472E" w:rsidRDefault="00D5472E" w:rsidP="00D5472E">
      <w:pPr>
        <w:ind w:left="1440"/>
        <w:rPr>
          <w:rFonts w:asciiTheme="majorHAnsi" w:hAnsiTheme="majorHAnsi"/>
          <w:i/>
          <w:sz w:val="22"/>
          <w:szCs w:val="22"/>
        </w:rPr>
      </w:pPr>
      <w:r w:rsidRPr="00D5472E">
        <w:rPr>
          <w:rFonts w:asciiTheme="majorHAnsi" w:hAnsiTheme="majorHAnsi"/>
          <w:i/>
          <w:sz w:val="22"/>
          <w:szCs w:val="22"/>
        </w:rPr>
        <w:t xml:space="preserve">3. The GNSO Council approves of such amendments or modifications with a </w:t>
      </w:r>
      <w:r w:rsidRPr="00C610D3">
        <w:rPr>
          <w:rFonts w:asciiTheme="majorHAnsi" w:hAnsiTheme="majorHAnsi"/>
          <w:b/>
          <w:i/>
          <w:sz w:val="22"/>
          <w:szCs w:val="22"/>
        </w:rPr>
        <w:t>Supermajority Vote of both Houses</w:t>
      </w:r>
      <w:r w:rsidRPr="00D5472E">
        <w:rPr>
          <w:rFonts w:asciiTheme="majorHAnsi" w:hAnsiTheme="majorHAnsi"/>
          <w:i/>
          <w:sz w:val="22"/>
          <w:szCs w:val="22"/>
        </w:rPr>
        <w:t xml:space="preserve"> in favour. </w:t>
      </w:r>
    </w:p>
    <w:p w14:paraId="33864A4B" w14:textId="77777777" w:rsidR="00C610D3" w:rsidRDefault="00C610D3" w:rsidP="005F5676">
      <w:pPr>
        <w:ind w:left="1440"/>
        <w:rPr>
          <w:rFonts w:asciiTheme="majorHAnsi" w:hAnsiTheme="majorHAnsi"/>
          <w:i/>
          <w:sz w:val="22"/>
          <w:szCs w:val="22"/>
        </w:rPr>
      </w:pPr>
    </w:p>
    <w:p w14:paraId="4494F958" w14:textId="440BCFF9" w:rsidR="00FD43F2" w:rsidRPr="005F5676" w:rsidRDefault="00D5472E" w:rsidP="005F5676">
      <w:pPr>
        <w:ind w:left="1440"/>
        <w:rPr>
          <w:rFonts w:asciiTheme="majorHAnsi" w:hAnsiTheme="majorHAnsi"/>
          <w:i/>
          <w:sz w:val="22"/>
          <w:szCs w:val="22"/>
        </w:rPr>
      </w:pPr>
      <w:r w:rsidRPr="00D5472E">
        <w:rPr>
          <w:rFonts w:asciiTheme="majorHAnsi" w:hAnsiTheme="majorHAnsi"/>
          <w:i/>
          <w:sz w:val="22"/>
          <w:szCs w:val="22"/>
        </w:rPr>
        <w:t>Approved GNSO Council policies that have been adopted by the ICANN Board and have been implemented by ICANN Staff may only be amended by the initiation of a new PDP on the issue.”</w:t>
      </w:r>
    </w:p>
    <w:p w14:paraId="021877C4" w14:textId="77777777" w:rsidR="00FD43F2" w:rsidRPr="00FD43F2" w:rsidRDefault="00FD43F2" w:rsidP="00FD43F2">
      <w:pPr>
        <w:rPr>
          <w:rFonts w:asciiTheme="majorHAnsi" w:hAnsiTheme="majorHAnsi"/>
          <w:sz w:val="22"/>
          <w:szCs w:val="22"/>
        </w:rPr>
      </w:pPr>
    </w:p>
    <w:p w14:paraId="11E4658C" w14:textId="731B2B83" w:rsidR="00FD43F2" w:rsidRPr="004268D1" w:rsidRDefault="00FD43F2" w:rsidP="004268D1">
      <w:pPr>
        <w:pStyle w:val="ListParagraph"/>
        <w:numPr>
          <w:ilvl w:val="0"/>
          <w:numId w:val="9"/>
        </w:numPr>
        <w:rPr>
          <w:rFonts w:asciiTheme="majorHAnsi" w:hAnsiTheme="majorHAnsi"/>
          <w:sz w:val="22"/>
          <w:szCs w:val="22"/>
        </w:rPr>
      </w:pPr>
      <w:r w:rsidRPr="004268D1">
        <w:rPr>
          <w:rFonts w:asciiTheme="majorHAnsi" w:hAnsiTheme="majorHAnsi"/>
          <w:sz w:val="22"/>
          <w:szCs w:val="22"/>
        </w:rPr>
        <w:t xml:space="preserve">The Red Cross had participated in the completed GNSO PDP and submitted a Minority Statement to the Final Report: see </w:t>
      </w:r>
      <w:hyperlink r:id="rId11" w:history="1">
        <w:r w:rsidR="00757BC9" w:rsidRPr="004268D1">
          <w:rPr>
            <w:rStyle w:val="Hyperlink"/>
            <w:rFonts w:asciiTheme="majorHAnsi" w:hAnsiTheme="majorHAnsi"/>
            <w:sz w:val="22"/>
            <w:szCs w:val="22"/>
          </w:rPr>
          <w:t>http://gnso.icann.org/en/issues/igo-ingo-final-minority-positions-10nov13-en.pdf</w:t>
        </w:r>
      </w:hyperlink>
      <w:r w:rsidR="00757BC9" w:rsidRPr="004268D1">
        <w:rPr>
          <w:rFonts w:asciiTheme="majorHAnsi" w:hAnsiTheme="majorHAnsi"/>
          <w:sz w:val="22"/>
          <w:szCs w:val="22"/>
        </w:rPr>
        <w:t xml:space="preserve">. </w:t>
      </w:r>
    </w:p>
    <w:p w14:paraId="0622EE5D" w14:textId="77777777" w:rsidR="00FD43F2" w:rsidRDefault="00FD43F2" w:rsidP="00AF1B4E">
      <w:pPr>
        <w:rPr>
          <w:rFonts w:asciiTheme="majorHAnsi" w:hAnsiTheme="majorHAnsi"/>
          <w:sz w:val="22"/>
          <w:szCs w:val="22"/>
        </w:rPr>
      </w:pPr>
    </w:p>
    <w:p w14:paraId="47C2F4A5" w14:textId="125559FA" w:rsidR="00AF1B4E" w:rsidRDefault="00AF1B4E" w:rsidP="00AF1B4E">
      <w:pPr>
        <w:rPr>
          <w:rFonts w:asciiTheme="majorHAnsi" w:hAnsiTheme="majorHAnsi"/>
          <w:sz w:val="22"/>
          <w:szCs w:val="22"/>
        </w:rPr>
      </w:pPr>
      <w:r w:rsidRPr="005E01AE">
        <w:rPr>
          <w:rFonts w:asciiTheme="majorHAnsi" w:hAnsiTheme="majorHAnsi"/>
          <w:sz w:val="22"/>
          <w:szCs w:val="22"/>
          <w:u w:val="single"/>
        </w:rPr>
        <w:t>Sept 2014</w:t>
      </w:r>
      <w:r>
        <w:rPr>
          <w:rFonts w:asciiTheme="majorHAnsi" w:hAnsiTheme="majorHAnsi"/>
          <w:sz w:val="22"/>
          <w:szCs w:val="22"/>
        </w:rPr>
        <w:t xml:space="preserve">: GNSO Council discusses type/scope of possible amendments with NGPC representatives and sends </w:t>
      </w:r>
      <w:hyperlink r:id="rId12" w:history="1">
        <w:r w:rsidR="005E01AE">
          <w:rPr>
            <w:rStyle w:val="Hyperlink"/>
            <w:rFonts w:asciiTheme="majorHAnsi" w:hAnsiTheme="majorHAnsi"/>
            <w:sz w:val="22"/>
            <w:szCs w:val="22"/>
          </w:rPr>
          <w:t>letter</w:t>
        </w:r>
      </w:hyperlink>
      <w:r w:rsidR="005E01AE">
        <w:rPr>
          <w:rFonts w:asciiTheme="majorHAnsi" w:hAnsiTheme="majorHAnsi"/>
          <w:sz w:val="22"/>
          <w:szCs w:val="22"/>
        </w:rPr>
        <w:t xml:space="preserve"> to NGPC </w:t>
      </w:r>
      <w:r>
        <w:rPr>
          <w:rFonts w:asciiTheme="majorHAnsi" w:hAnsiTheme="majorHAnsi"/>
          <w:sz w:val="22"/>
          <w:szCs w:val="22"/>
        </w:rPr>
        <w:t>requesting confirmation</w:t>
      </w:r>
      <w:r w:rsidR="005E01AE">
        <w:rPr>
          <w:rFonts w:asciiTheme="majorHAnsi" w:hAnsiTheme="majorHAnsi"/>
          <w:sz w:val="22"/>
          <w:szCs w:val="22"/>
        </w:rPr>
        <w:t xml:space="preserve"> </w:t>
      </w:r>
      <w:r w:rsidR="00DB52B7">
        <w:rPr>
          <w:rFonts w:asciiTheme="majorHAnsi" w:hAnsiTheme="majorHAnsi"/>
          <w:sz w:val="22"/>
          <w:szCs w:val="22"/>
        </w:rPr>
        <w:t xml:space="preserve">of the understanding </w:t>
      </w:r>
      <w:r w:rsidR="005E01AE">
        <w:rPr>
          <w:rFonts w:asciiTheme="majorHAnsi" w:hAnsiTheme="majorHAnsi"/>
          <w:sz w:val="22"/>
          <w:szCs w:val="22"/>
        </w:rPr>
        <w:t>prior to taking further action</w:t>
      </w:r>
      <w:r w:rsidR="00E210E9">
        <w:rPr>
          <w:rFonts w:asciiTheme="majorHAnsi" w:hAnsiTheme="majorHAnsi"/>
          <w:sz w:val="22"/>
          <w:szCs w:val="22"/>
        </w:rPr>
        <w:t>.</w:t>
      </w:r>
    </w:p>
    <w:p w14:paraId="4E9E444E" w14:textId="77777777" w:rsidR="00FE4838" w:rsidRDefault="00FE4838" w:rsidP="00AF1B4E">
      <w:pPr>
        <w:rPr>
          <w:rFonts w:asciiTheme="majorHAnsi" w:hAnsiTheme="majorHAnsi"/>
          <w:sz w:val="22"/>
          <w:szCs w:val="22"/>
        </w:rPr>
      </w:pPr>
    </w:p>
    <w:p w14:paraId="28AF4EF6" w14:textId="262DD19D" w:rsidR="00FE4838" w:rsidRDefault="00FE4838" w:rsidP="00AF1B4E">
      <w:pPr>
        <w:rPr>
          <w:rFonts w:asciiTheme="majorHAnsi" w:hAnsiTheme="majorHAnsi"/>
          <w:sz w:val="22"/>
          <w:szCs w:val="22"/>
        </w:rPr>
      </w:pPr>
      <w:r w:rsidRPr="00FE4838">
        <w:rPr>
          <w:rFonts w:asciiTheme="majorHAnsi" w:hAnsiTheme="majorHAnsi"/>
          <w:sz w:val="22"/>
          <w:szCs w:val="22"/>
          <w:u w:val="single"/>
        </w:rPr>
        <w:t>Oct 2014</w:t>
      </w:r>
      <w:r>
        <w:rPr>
          <w:rFonts w:asciiTheme="majorHAnsi" w:hAnsiTheme="majorHAnsi"/>
          <w:sz w:val="22"/>
          <w:szCs w:val="22"/>
        </w:rPr>
        <w:t xml:space="preserve">: NGPC passes </w:t>
      </w:r>
      <w:hyperlink r:id="rId13" w:anchor="2.d" w:history="1">
        <w:r>
          <w:rPr>
            <w:rStyle w:val="Hyperlink"/>
            <w:rFonts w:asciiTheme="majorHAnsi" w:hAnsiTheme="majorHAnsi"/>
            <w:sz w:val="22"/>
            <w:szCs w:val="22"/>
          </w:rPr>
          <w:t>resolution</w:t>
        </w:r>
      </w:hyperlink>
      <w:r>
        <w:rPr>
          <w:rFonts w:asciiTheme="majorHAnsi" w:hAnsiTheme="majorHAnsi"/>
          <w:sz w:val="22"/>
          <w:szCs w:val="22"/>
        </w:rPr>
        <w:t xml:space="preserve"> to provide </w:t>
      </w:r>
      <w:r w:rsidRPr="00C610D3">
        <w:rPr>
          <w:rFonts w:asciiTheme="majorHAnsi" w:hAnsiTheme="majorHAnsi"/>
          <w:b/>
          <w:sz w:val="22"/>
          <w:szCs w:val="22"/>
        </w:rPr>
        <w:t>temporary</w:t>
      </w:r>
      <w:r w:rsidRPr="00FE4838">
        <w:rPr>
          <w:rFonts w:asciiTheme="majorHAnsi" w:hAnsiTheme="majorHAnsi"/>
          <w:sz w:val="22"/>
          <w:szCs w:val="22"/>
        </w:rPr>
        <w:t xml:space="preserve"> protections for the names of the International Committee of the Red Cross and International Federation of the Red Cross and Red Crescent Societies, and the 189 National Red Cross and Red Crescent Societies, as identified in the GAC Register of Advice as </w:t>
      </w:r>
      <w:hyperlink r:id="rId14" w:history="1">
        <w:r w:rsidRPr="00FE4838">
          <w:rPr>
            <w:rStyle w:val="Hyperlink"/>
            <w:rFonts w:asciiTheme="majorHAnsi" w:hAnsiTheme="majorHAnsi"/>
            <w:sz w:val="22"/>
            <w:szCs w:val="22"/>
          </w:rPr>
          <w:t>2014-03-27-RCRC</w:t>
        </w:r>
      </w:hyperlink>
      <w:r w:rsidRPr="00FE4838">
        <w:rPr>
          <w:rFonts w:asciiTheme="majorHAnsi" w:hAnsiTheme="majorHAnsi"/>
          <w:sz w:val="22"/>
          <w:szCs w:val="22"/>
        </w:rPr>
        <w:t xml:space="preserve"> while the GAC, GNSO, Board, and ICANN community continue to actively work on resolving the </w:t>
      </w:r>
      <w:r>
        <w:rPr>
          <w:rFonts w:asciiTheme="majorHAnsi" w:hAnsiTheme="majorHAnsi"/>
          <w:sz w:val="22"/>
          <w:szCs w:val="22"/>
        </w:rPr>
        <w:t xml:space="preserve">remaining </w:t>
      </w:r>
      <w:r w:rsidRPr="00FE4838">
        <w:rPr>
          <w:rFonts w:asciiTheme="majorHAnsi" w:hAnsiTheme="majorHAnsi"/>
          <w:sz w:val="22"/>
          <w:szCs w:val="22"/>
        </w:rPr>
        <w:t>differences</w:t>
      </w:r>
      <w:r w:rsidR="00B30B39">
        <w:rPr>
          <w:rStyle w:val="FootnoteReference"/>
          <w:rFonts w:asciiTheme="majorHAnsi" w:hAnsiTheme="majorHAnsi"/>
          <w:sz w:val="22"/>
          <w:szCs w:val="22"/>
        </w:rPr>
        <w:footnoteReference w:id="3"/>
      </w:r>
      <w:r>
        <w:rPr>
          <w:rFonts w:asciiTheme="majorHAnsi" w:hAnsiTheme="majorHAnsi"/>
          <w:sz w:val="22"/>
          <w:szCs w:val="22"/>
        </w:rPr>
        <w:t>.</w:t>
      </w:r>
    </w:p>
    <w:p w14:paraId="1D30371C" w14:textId="77777777" w:rsidR="00AF1B4E" w:rsidRDefault="00AF1B4E" w:rsidP="00AF1B4E">
      <w:pPr>
        <w:rPr>
          <w:rFonts w:asciiTheme="majorHAnsi" w:hAnsiTheme="majorHAnsi"/>
          <w:sz w:val="22"/>
          <w:szCs w:val="22"/>
        </w:rPr>
      </w:pPr>
    </w:p>
    <w:p w14:paraId="5DBEE67E" w14:textId="43ABD967" w:rsidR="00AF1B4E" w:rsidRDefault="005E01AE" w:rsidP="00AF1B4E">
      <w:pPr>
        <w:rPr>
          <w:rFonts w:asciiTheme="majorHAnsi" w:hAnsiTheme="majorHAnsi"/>
          <w:sz w:val="22"/>
          <w:szCs w:val="22"/>
        </w:rPr>
      </w:pPr>
      <w:r w:rsidRPr="005E01AE">
        <w:rPr>
          <w:rFonts w:asciiTheme="majorHAnsi" w:hAnsiTheme="majorHAnsi"/>
          <w:sz w:val="22"/>
          <w:szCs w:val="22"/>
          <w:u w:val="single"/>
        </w:rPr>
        <w:t>Jan 2015</w:t>
      </w:r>
      <w:r>
        <w:rPr>
          <w:rFonts w:asciiTheme="majorHAnsi" w:hAnsiTheme="majorHAnsi"/>
          <w:sz w:val="22"/>
          <w:szCs w:val="22"/>
        </w:rPr>
        <w:t xml:space="preserve">: NGPC </w:t>
      </w:r>
      <w:hyperlink r:id="rId15" w:history="1">
        <w:r w:rsidR="00E210E9">
          <w:rPr>
            <w:rStyle w:val="Hyperlink"/>
            <w:rFonts w:asciiTheme="majorHAnsi" w:hAnsiTheme="majorHAnsi"/>
            <w:sz w:val="22"/>
            <w:szCs w:val="22"/>
          </w:rPr>
          <w:t>responds</w:t>
        </w:r>
      </w:hyperlink>
      <w:r w:rsidR="00E210E9">
        <w:rPr>
          <w:rFonts w:asciiTheme="majorHAnsi" w:hAnsiTheme="majorHAnsi"/>
          <w:sz w:val="22"/>
          <w:szCs w:val="22"/>
        </w:rPr>
        <w:t xml:space="preserve"> </w:t>
      </w:r>
      <w:r>
        <w:rPr>
          <w:rFonts w:asciiTheme="majorHAnsi" w:hAnsiTheme="majorHAnsi"/>
          <w:sz w:val="22"/>
          <w:szCs w:val="22"/>
        </w:rPr>
        <w:t xml:space="preserve">to </w:t>
      </w:r>
      <w:r w:rsidR="00C610D3">
        <w:rPr>
          <w:rFonts w:asciiTheme="majorHAnsi" w:hAnsiTheme="majorHAnsi"/>
          <w:sz w:val="22"/>
          <w:szCs w:val="22"/>
        </w:rPr>
        <w:t xml:space="preserve">the </w:t>
      </w:r>
      <w:r>
        <w:rPr>
          <w:rFonts w:asciiTheme="majorHAnsi" w:hAnsiTheme="majorHAnsi"/>
          <w:sz w:val="22"/>
          <w:szCs w:val="22"/>
        </w:rPr>
        <w:t xml:space="preserve">GNSO Council noting </w:t>
      </w:r>
      <w:r w:rsidR="00DB52B7">
        <w:rPr>
          <w:rFonts w:asciiTheme="majorHAnsi" w:hAnsiTheme="majorHAnsi"/>
          <w:sz w:val="22"/>
          <w:szCs w:val="22"/>
        </w:rPr>
        <w:t>ongoing</w:t>
      </w:r>
      <w:r>
        <w:rPr>
          <w:rFonts w:asciiTheme="majorHAnsi" w:hAnsiTheme="majorHAnsi"/>
          <w:sz w:val="22"/>
          <w:szCs w:val="22"/>
        </w:rPr>
        <w:t xml:space="preserve"> discussions with the GAC and IGOs</w:t>
      </w:r>
      <w:r w:rsidR="00E210E9">
        <w:rPr>
          <w:rFonts w:asciiTheme="majorHAnsi" w:hAnsiTheme="majorHAnsi"/>
          <w:sz w:val="22"/>
          <w:szCs w:val="22"/>
        </w:rPr>
        <w:t>.</w:t>
      </w:r>
      <w:r w:rsidR="005F5676">
        <w:rPr>
          <w:rFonts w:asciiTheme="majorHAnsi" w:hAnsiTheme="majorHAnsi"/>
          <w:sz w:val="22"/>
          <w:szCs w:val="22"/>
        </w:rPr>
        <w:t xml:space="preserve"> There has been no subsequent </w:t>
      </w:r>
      <w:r w:rsidR="00C610D3">
        <w:rPr>
          <w:rFonts w:asciiTheme="majorHAnsi" w:hAnsiTheme="majorHAnsi"/>
          <w:sz w:val="22"/>
          <w:szCs w:val="22"/>
        </w:rPr>
        <w:t xml:space="preserve">formal interaction on the specific </w:t>
      </w:r>
      <w:r w:rsidR="005F5676">
        <w:rPr>
          <w:rFonts w:asciiTheme="majorHAnsi" w:hAnsiTheme="majorHAnsi"/>
          <w:sz w:val="22"/>
          <w:szCs w:val="22"/>
        </w:rPr>
        <w:t>topic</w:t>
      </w:r>
      <w:r w:rsidR="00C610D3">
        <w:rPr>
          <w:rFonts w:asciiTheme="majorHAnsi" w:hAnsiTheme="majorHAnsi"/>
          <w:sz w:val="22"/>
          <w:szCs w:val="22"/>
        </w:rPr>
        <w:t xml:space="preserve"> of Red Cross protections as</w:t>
      </w:r>
      <w:r w:rsidR="005F5676">
        <w:rPr>
          <w:rFonts w:asciiTheme="majorHAnsi" w:hAnsiTheme="majorHAnsi"/>
          <w:sz w:val="22"/>
          <w:szCs w:val="22"/>
        </w:rPr>
        <w:t xml:space="preserve"> between the Council and the Board, although several informal discussions have taken place between Board, GAC and GNSO representatives on the related topic of IGO protections.</w:t>
      </w:r>
    </w:p>
    <w:p w14:paraId="33B7611E" w14:textId="77777777" w:rsidR="00D65E5F" w:rsidRDefault="00D65E5F" w:rsidP="00AF1B4E">
      <w:pPr>
        <w:rPr>
          <w:rFonts w:asciiTheme="majorHAnsi" w:hAnsiTheme="majorHAnsi"/>
          <w:sz w:val="22"/>
          <w:szCs w:val="22"/>
        </w:rPr>
      </w:pPr>
    </w:p>
    <w:p w14:paraId="1D157C30" w14:textId="2C84905B" w:rsidR="00D65E5F" w:rsidRPr="00D65E5F" w:rsidRDefault="00D65E5F" w:rsidP="00D65E5F">
      <w:pPr>
        <w:pStyle w:val="ListParagraph"/>
        <w:numPr>
          <w:ilvl w:val="0"/>
          <w:numId w:val="9"/>
        </w:numPr>
        <w:rPr>
          <w:rFonts w:asciiTheme="majorHAnsi" w:hAnsiTheme="majorHAnsi"/>
          <w:sz w:val="22"/>
          <w:szCs w:val="22"/>
        </w:rPr>
      </w:pPr>
      <w:r>
        <w:rPr>
          <w:rFonts w:asciiTheme="majorHAnsi" w:hAnsiTheme="majorHAnsi"/>
          <w:sz w:val="22"/>
          <w:szCs w:val="22"/>
        </w:rPr>
        <w:t xml:space="preserve">Implementation of the Board-adopted policy recommendations </w:t>
      </w:r>
      <w:r w:rsidR="00C610D3">
        <w:rPr>
          <w:rFonts w:asciiTheme="majorHAnsi" w:hAnsiTheme="majorHAnsi"/>
          <w:sz w:val="22"/>
          <w:szCs w:val="22"/>
        </w:rPr>
        <w:t xml:space="preserve">has </w:t>
      </w:r>
      <w:r>
        <w:rPr>
          <w:rFonts w:asciiTheme="majorHAnsi" w:hAnsiTheme="majorHAnsi"/>
          <w:sz w:val="22"/>
          <w:szCs w:val="22"/>
        </w:rPr>
        <w:t>commenced</w:t>
      </w:r>
      <w:r w:rsidR="00C610D3">
        <w:rPr>
          <w:rFonts w:asciiTheme="majorHAnsi" w:hAnsiTheme="majorHAnsi"/>
          <w:sz w:val="22"/>
          <w:szCs w:val="22"/>
        </w:rPr>
        <w:t xml:space="preserve">, with an Implementation Review Team formed and meeting regularly since September 2015. The IRT members, meeting logs and draft implementation documents can be viewed here: </w:t>
      </w:r>
      <w:hyperlink r:id="rId16" w:history="1">
        <w:r w:rsidR="00C610D3" w:rsidRPr="00851E2F">
          <w:rPr>
            <w:rStyle w:val="Hyperlink"/>
            <w:rFonts w:asciiTheme="majorHAnsi" w:hAnsiTheme="majorHAnsi"/>
            <w:sz w:val="22"/>
            <w:szCs w:val="22"/>
          </w:rPr>
          <w:t>https://community.icann.org/x/RJFCAw</w:t>
        </w:r>
      </w:hyperlink>
      <w:r w:rsidR="00C610D3">
        <w:rPr>
          <w:rFonts w:asciiTheme="majorHAnsi" w:hAnsiTheme="majorHAnsi"/>
          <w:sz w:val="22"/>
          <w:szCs w:val="22"/>
        </w:rPr>
        <w:t xml:space="preserve">. </w:t>
      </w:r>
    </w:p>
    <w:p w14:paraId="5BBBE10B" w14:textId="77777777" w:rsidR="00137BE9" w:rsidRDefault="00137BE9" w:rsidP="00AF1B4E">
      <w:pPr>
        <w:rPr>
          <w:rFonts w:asciiTheme="majorHAnsi" w:hAnsiTheme="majorHAnsi"/>
          <w:sz w:val="22"/>
          <w:szCs w:val="22"/>
        </w:rPr>
      </w:pPr>
    </w:p>
    <w:p w14:paraId="618DBA50" w14:textId="3D639344" w:rsidR="004268D1" w:rsidRPr="004268D1" w:rsidRDefault="00137BE9" w:rsidP="004268D1">
      <w:pPr>
        <w:rPr>
          <w:rFonts w:asciiTheme="majorHAnsi" w:hAnsiTheme="majorHAnsi"/>
          <w:sz w:val="22"/>
          <w:szCs w:val="22"/>
        </w:rPr>
      </w:pPr>
      <w:r w:rsidRPr="004268D1">
        <w:rPr>
          <w:rFonts w:asciiTheme="majorHAnsi" w:hAnsiTheme="majorHAnsi"/>
          <w:sz w:val="22"/>
          <w:szCs w:val="22"/>
          <w:u w:val="single"/>
        </w:rPr>
        <w:t>March 2016</w:t>
      </w:r>
      <w:r>
        <w:rPr>
          <w:rFonts w:asciiTheme="majorHAnsi" w:hAnsiTheme="majorHAnsi"/>
          <w:sz w:val="22"/>
          <w:szCs w:val="22"/>
        </w:rPr>
        <w:t xml:space="preserve">: </w:t>
      </w:r>
      <w:r w:rsidR="004268D1">
        <w:rPr>
          <w:rFonts w:asciiTheme="majorHAnsi" w:hAnsiTheme="majorHAnsi"/>
          <w:sz w:val="22"/>
          <w:szCs w:val="22"/>
        </w:rPr>
        <w:t xml:space="preserve">The GAC’s </w:t>
      </w:r>
      <w:hyperlink r:id="rId17" w:history="1">
        <w:r w:rsidR="004268D1">
          <w:rPr>
            <w:rStyle w:val="Hyperlink"/>
            <w:rFonts w:asciiTheme="majorHAnsi" w:hAnsiTheme="majorHAnsi"/>
            <w:sz w:val="22"/>
            <w:szCs w:val="22"/>
          </w:rPr>
          <w:t>Marrakech Communique</w:t>
        </w:r>
      </w:hyperlink>
      <w:r w:rsidR="004268D1">
        <w:rPr>
          <w:rFonts w:asciiTheme="majorHAnsi" w:hAnsiTheme="majorHAnsi"/>
          <w:sz w:val="22"/>
          <w:szCs w:val="22"/>
        </w:rPr>
        <w:t xml:space="preserve"> notes: (1) the GAC’s previous advice that permanent protection of Red Cross, Red Crescent and Red Crystal designations and names need to be implemented as soon as possible; and (2) the GAC’s hope that current discussions involving the GNSO and ICANN staff will resolve the remaining differences between GAC advice and GNSO policy recommendations</w:t>
      </w:r>
    </w:p>
    <w:p w14:paraId="370135DB" w14:textId="77777777" w:rsidR="004268D1" w:rsidRDefault="004268D1" w:rsidP="004268D1">
      <w:pPr>
        <w:rPr>
          <w:rFonts w:asciiTheme="majorHAnsi" w:hAnsiTheme="majorHAnsi"/>
          <w:sz w:val="22"/>
          <w:szCs w:val="22"/>
        </w:rPr>
      </w:pPr>
    </w:p>
    <w:p w14:paraId="1B96A72D" w14:textId="2C712DC2" w:rsidR="004268D1" w:rsidRDefault="004268D1" w:rsidP="00AF1B4E">
      <w:pPr>
        <w:pStyle w:val="ListParagraph"/>
        <w:numPr>
          <w:ilvl w:val="0"/>
          <w:numId w:val="9"/>
        </w:numPr>
        <w:rPr>
          <w:rFonts w:asciiTheme="majorHAnsi" w:hAnsiTheme="majorHAnsi"/>
          <w:sz w:val="22"/>
          <w:szCs w:val="22"/>
        </w:rPr>
      </w:pPr>
      <w:r w:rsidRPr="004268D1">
        <w:rPr>
          <w:rFonts w:asciiTheme="majorHAnsi" w:hAnsiTheme="majorHAnsi"/>
          <w:sz w:val="22"/>
          <w:szCs w:val="22"/>
        </w:rPr>
        <w:t xml:space="preserve">The full list of previous GAC Communiques and communications that contain either references to, or advice regarding, protections for Red Cross identifiers can be found here: </w:t>
      </w:r>
      <w:hyperlink r:id="rId18" w:history="1">
        <w:r w:rsidRPr="004268D1">
          <w:rPr>
            <w:rStyle w:val="Hyperlink"/>
            <w:rFonts w:asciiTheme="majorHAnsi" w:hAnsiTheme="majorHAnsi"/>
            <w:sz w:val="22"/>
            <w:szCs w:val="22"/>
          </w:rPr>
          <w:t>https://gacweb.icann.org/pages/viewpage.action?pageId=41943652</w:t>
        </w:r>
      </w:hyperlink>
      <w:r w:rsidRPr="004268D1">
        <w:rPr>
          <w:rFonts w:asciiTheme="majorHAnsi" w:hAnsiTheme="majorHAnsi"/>
          <w:sz w:val="22"/>
          <w:szCs w:val="22"/>
        </w:rPr>
        <w:t xml:space="preserve">).  </w:t>
      </w:r>
    </w:p>
    <w:p w14:paraId="7D981C12" w14:textId="77777777" w:rsidR="004268D1" w:rsidRDefault="004268D1" w:rsidP="00AF1B4E">
      <w:pPr>
        <w:rPr>
          <w:rFonts w:asciiTheme="majorHAnsi" w:hAnsiTheme="majorHAnsi"/>
          <w:sz w:val="22"/>
          <w:szCs w:val="22"/>
        </w:rPr>
      </w:pPr>
    </w:p>
    <w:p w14:paraId="7F9D47E3" w14:textId="77777777" w:rsidR="005E01AE" w:rsidRDefault="005E01AE" w:rsidP="00AF1B4E">
      <w:pPr>
        <w:rPr>
          <w:rFonts w:asciiTheme="majorHAnsi" w:hAnsiTheme="majorHAnsi"/>
          <w:sz w:val="22"/>
          <w:szCs w:val="22"/>
        </w:rPr>
      </w:pPr>
    </w:p>
    <w:p w14:paraId="1058ECDB" w14:textId="74A2B2AB" w:rsidR="00491A2B" w:rsidRDefault="005E01AE" w:rsidP="00223D30">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5E01AE">
        <w:rPr>
          <w:rFonts w:asciiTheme="majorHAnsi" w:hAnsiTheme="majorHAnsi"/>
          <w:b/>
          <w:sz w:val="22"/>
          <w:szCs w:val="22"/>
        </w:rPr>
        <w:t>Status Update</w:t>
      </w:r>
      <w:r w:rsidR="00C610D3">
        <w:rPr>
          <w:rFonts w:asciiTheme="majorHAnsi" w:hAnsiTheme="majorHAnsi"/>
          <w:b/>
          <w:sz w:val="22"/>
          <w:szCs w:val="22"/>
        </w:rPr>
        <w:t xml:space="preserve"> for Part I</w:t>
      </w:r>
      <w:r w:rsidRPr="005E01AE">
        <w:rPr>
          <w:rFonts w:asciiTheme="majorHAnsi" w:hAnsiTheme="majorHAnsi"/>
          <w:b/>
          <w:sz w:val="22"/>
          <w:szCs w:val="22"/>
        </w:rPr>
        <w:t>:</w:t>
      </w:r>
    </w:p>
    <w:p w14:paraId="3BF1AECF" w14:textId="77777777" w:rsidR="005F5676" w:rsidRPr="005E01AE" w:rsidRDefault="005F5676" w:rsidP="00223D30">
      <w:pPr>
        <w:pBdr>
          <w:top w:val="single" w:sz="4" w:space="1" w:color="auto"/>
          <w:left w:val="single" w:sz="4" w:space="4" w:color="auto"/>
          <w:bottom w:val="single" w:sz="4" w:space="1" w:color="auto"/>
          <w:right w:val="single" w:sz="4" w:space="4" w:color="auto"/>
        </w:pBdr>
        <w:rPr>
          <w:rFonts w:asciiTheme="majorHAnsi" w:hAnsiTheme="majorHAnsi"/>
          <w:b/>
          <w:sz w:val="22"/>
          <w:szCs w:val="22"/>
        </w:rPr>
      </w:pPr>
    </w:p>
    <w:p w14:paraId="4AED18C1" w14:textId="638015A6" w:rsidR="00491A2B" w:rsidRPr="00491A2B" w:rsidRDefault="00491A2B" w:rsidP="00491A2B">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t xml:space="preserve">- </w:t>
      </w:r>
      <w:r w:rsidR="00C610D3">
        <w:rPr>
          <w:rFonts w:asciiTheme="majorHAnsi" w:hAnsiTheme="majorHAnsi"/>
          <w:sz w:val="22"/>
          <w:szCs w:val="22"/>
        </w:rPr>
        <w:t xml:space="preserve">The </w:t>
      </w:r>
      <w:r w:rsidR="005E01AE" w:rsidRPr="00491A2B">
        <w:rPr>
          <w:rFonts w:asciiTheme="majorHAnsi" w:hAnsiTheme="majorHAnsi"/>
          <w:sz w:val="22"/>
          <w:szCs w:val="22"/>
        </w:rPr>
        <w:t xml:space="preserve">GNSO Council </w:t>
      </w:r>
      <w:r w:rsidR="00C610D3">
        <w:rPr>
          <w:rFonts w:asciiTheme="majorHAnsi" w:hAnsiTheme="majorHAnsi"/>
          <w:sz w:val="22"/>
          <w:szCs w:val="22"/>
        </w:rPr>
        <w:t>continues to await</w:t>
      </w:r>
      <w:r w:rsidR="005E01AE" w:rsidRPr="00491A2B">
        <w:rPr>
          <w:rFonts w:asciiTheme="majorHAnsi" w:hAnsiTheme="majorHAnsi"/>
          <w:sz w:val="22"/>
          <w:szCs w:val="22"/>
        </w:rPr>
        <w:t xml:space="preserve"> further specificity/confirma</w:t>
      </w:r>
      <w:r w:rsidR="00D5472E">
        <w:rPr>
          <w:rFonts w:asciiTheme="majorHAnsi" w:hAnsiTheme="majorHAnsi"/>
          <w:sz w:val="22"/>
          <w:szCs w:val="22"/>
        </w:rPr>
        <w:t>tion from the Board concerning</w:t>
      </w:r>
      <w:r w:rsidR="005E01AE" w:rsidRPr="00491A2B">
        <w:rPr>
          <w:rFonts w:asciiTheme="majorHAnsi" w:hAnsiTheme="majorHAnsi"/>
          <w:sz w:val="22"/>
          <w:szCs w:val="22"/>
        </w:rPr>
        <w:t xml:space="preserve"> </w:t>
      </w:r>
      <w:r w:rsidR="00C610D3">
        <w:rPr>
          <w:rFonts w:asciiTheme="majorHAnsi" w:hAnsiTheme="majorHAnsi"/>
          <w:sz w:val="22"/>
          <w:szCs w:val="22"/>
        </w:rPr>
        <w:t xml:space="preserve">the </w:t>
      </w:r>
      <w:r w:rsidR="005E01AE" w:rsidRPr="00491A2B">
        <w:rPr>
          <w:rFonts w:asciiTheme="majorHAnsi" w:hAnsiTheme="majorHAnsi"/>
          <w:sz w:val="22"/>
          <w:szCs w:val="22"/>
        </w:rPr>
        <w:t xml:space="preserve">scope </w:t>
      </w:r>
      <w:r w:rsidR="008B06E0" w:rsidRPr="00491A2B">
        <w:rPr>
          <w:rFonts w:asciiTheme="majorHAnsi" w:hAnsiTheme="majorHAnsi"/>
          <w:sz w:val="22"/>
          <w:szCs w:val="22"/>
        </w:rPr>
        <w:t xml:space="preserve">of </w:t>
      </w:r>
      <w:r w:rsidR="00C610D3">
        <w:rPr>
          <w:rFonts w:asciiTheme="majorHAnsi" w:hAnsiTheme="majorHAnsi"/>
          <w:sz w:val="22"/>
          <w:szCs w:val="22"/>
        </w:rPr>
        <w:t xml:space="preserve">any </w:t>
      </w:r>
      <w:r w:rsidR="00D5472E">
        <w:rPr>
          <w:rFonts w:asciiTheme="majorHAnsi" w:hAnsiTheme="majorHAnsi"/>
          <w:sz w:val="22"/>
          <w:szCs w:val="22"/>
        </w:rPr>
        <w:t xml:space="preserve">potential </w:t>
      </w:r>
      <w:r w:rsidR="00C610D3">
        <w:rPr>
          <w:rFonts w:asciiTheme="majorHAnsi" w:hAnsiTheme="majorHAnsi"/>
          <w:sz w:val="22"/>
          <w:szCs w:val="22"/>
        </w:rPr>
        <w:t xml:space="preserve">policy </w:t>
      </w:r>
      <w:r w:rsidR="00D5472E">
        <w:rPr>
          <w:rFonts w:asciiTheme="majorHAnsi" w:hAnsiTheme="majorHAnsi"/>
          <w:sz w:val="22"/>
          <w:szCs w:val="22"/>
        </w:rPr>
        <w:t>amendments; no action is expected</w:t>
      </w:r>
      <w:r w:rsidR="008B06E0" w:rsidRPr="00491A2B">
        <w:rPr>
          <w:rFonts w:asciiTheme="majorHAnsi" w:hAnsiTheme="majorHAnsi"/>
          <w:sz w:val="22"/>
          <w:szCs w:val="22"/>
        </w:rPr>
        <w:t xml:space="preserve"> from the GNSO in </w:t>
      </w:r>
      <w:r w:rsidR="00C610D3">
        <w:rPr>
          <w:rFonts w:asciiTheme="majorHAnsi" w:hAnsiTheme="majorHAnsi"/>
          <w:sz w:val="22"/>
          <w:szCs w:val="22"/>
        </w:rPr>
        <w:t>the meantime</w:t>
      </w:r>
      <w:r w:rsidR="00223D30" w:rsidRPr="00491A2B">
        <w:rPr>
          <w:rFonts w:asciiTheme="majorHAnsi" w:hAnsiTheme="majorHAnsi"/>
          <w:sz w:val="22"/>
          <w:szCs w:val="22"/>
        </w:rPr>
        <w:t>.</w:t>
      </w:r>
      <w:r w:rsidR="008B06E0" w:rsidRPr="00491A2B">
        <w:rPr>
          <w:rFonts w:asciiTheme="majorHAnsi" w:hAnsiTheme="majorHAnsi"/>
          <w:sz w:val="22"/>
          <w:szCs w:val="22"/>
        </w:rPr>
        <w:t xml:space="preserve"> </w:t>
      </w:r>
    </w:p>
    <w:p w14:paraId="4E300DFA" w14:textId="77777777" w:rsidR="00491A2B" w:rsidRDefault="00491A2B" w:rsidP="00491A2B">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6D577B68" w14:textId="6C49228A" w:rsidR="00491A2B" w:rsidRDefault="00491A2B" w:rsidP="00223D30">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t xml:space="preserve">- </w:t>
      </w:r>
      <w:r w:rsidR="00DB52B7">
        <w:rPr>
          <w:rFonts w:asciiTheme="majorHAnsi" w:hAnsiTheme="majorHAnsi"/>
          <w:sz w:val="22"/>
          <w:szCs w:val="22"/>
        </w:rPr>
        <w:t>T</w:t>
      </w:r>
      <w:r w:rsidRPr="00491A2B">
        <w:rPr>
          <w:rFonts w:asciiTheme="majorHAnsi" w:hAnsiTheme="majorHAnsi"/>
          <w:sz w:val="22"/>
          <w:szCs w:val="22"/>
        </w:rPr>
        <w:t>he</w:t>
      </w:r>
      <w:r w:rsidR="008B06E0" w:rsidRPr="00491A2B">
        <w:rPr>
          <w:rFonts w:asciiTheme="majorHAnsi" w:hAnsiTheme="majorHAnsi"/>
          <w:sz w:val="22"/>
          <w:szCs w:val="22"/>
        </w:rPr>
        <w:t xml:space="preserve"> </w:t>
      </w:r>
      <w:r w:rsidR="00D5472E">
        <w:rPr>
          <w:rFonts w:asciiTheme="majorHAnsi" w:hAnsiTheme="majorHAnsi"/>
          <w:sz w:val="22"/>
          <w:szCs w:val="22"/>
        </w:rPr>
        <w:t>Board</w:t>
      </w:r>
      <w:r w:rsidRPr="00491A2B">
        <w:rPr>
          <w:rFonts w:asciiTheme="majorHAnsi" w:hAnsiTheme="majorHAnsi"/>
          <w:sz w:val="22"/>
          <w:szCs w:val="22"/>
        </w:rPr>
        <w:t xml:space="preserve"> </w:t>
      </w:r>
      <w:r w:rsidR="00DB52B7">
        <w:rPr>
          <w:rFonts w:asciiTheme="majorHAnsi" w:hAnsiTheme="majorHAnsi"/>
          <w:sz w:val="22"/>
          <w:szCs w:val="22"/>
        </w:rPr>
        <w:t>is expected to</w:t>
      </w:r>
      <w:r w:rsidRPr="00491A2B">
        <w:rPr>
          <w:rFonts w:asciiTheme="majorHAnsi" w:hAnsiTheme="majorHAnsi"/>
          <w:sz w:val="22"/>
          <w:szCs w:val="22"/>
        </w:rPr>
        <w:t xml:space="preserve"> revert t</w:t>
      </w:r>
      <w:r w:rsidR="00C610D3">
        <w:rPr>
          <w:rFonts w:asciiTheme="majorHAnsi" w:hAnsiTheme="majorHAnsi"/>
          <w:sz w:val="22"/>
          <w:szCs w:val="22"/>
        </w:rPr>
        <w:t>o the GNSO Council following</w:t>
      </w:r>
      <w:r w:rsidRPr="00491A2B">
        <w:rPr>
          <w:rFonts w:asciiTheme="majorHAnsi" w:hAnsiTheme="majorHAnsi"/>
          <w:sz w:val="22"/>
          <w:szCs w:val="22"/>
        </w:rPr>
        <w:t xml:space="preserve"> finalization by the IGO “small group” of an </w:t>
      </w:r>
      <w:r w:rsidR="008B06E0" w:rsidRPr="00491A2B">
        <w:rPr>
          <w:rFonts w:asciiTheme="majorHAnsi" w:hAnsiTheme="majorHAnsi"/>
          <w:sz w:val="22"/>
          <w:szCs w:val="22"/>
        </w:rPr>
        <w:t>expected proposal to be delivered to the GAC and the</w:t>
      </w:r>
      <w:r w:rsidRPr="00491A2B">
        <w:rPr>
          <w:rFonts w:asciiTheme="majorHAnsi" w:hAnsiTheme="majorHAnsi"/>
          <w:sz w:val="22"/>
          <w:szCs w:val="22"/>
        </w:rPr>
        <w:t xml:space="preserve"> GNSO</w:t>
      </w:r>
      <w:r w:rsidR="00D5472E">
        <w:rPr>
          <w:rFonts w:asciiTheme="majorHAnsi" w:hAnsiTheme="majorHAnsi"/>
          <w:sz w:val="22"/>
          <w:szCs w:val="22"/>
        </w:rPr>
        <w:t xml:space="preserve"> (</w:t>
      </w:r>
      <w:r w:rsidR="00D5472E" w:rsidRPr="00DB52B7">
        <w:rPr>
          <w:rFonts w:asciiTheme="majorHAnsi" w:hAnsiTheme="majorHAnsi"/>
          <w:sz w:val="22"/>
          <w:szCs w:val="22"/>
          <w:u w:val="single"/>
        </w:rPr>
        <w:t>note</w:t>
      </w:r>
      <w:r w:rsidR="00D5472E">
        <w:rPr>
          <w:rFonts w:asciiTheme="majorHAnsi" w:hAnsiTheme="majorHAnsi"/>
          <w:sz w:val="22"/>
          <w:szCs w:val="22"/>
        </w:rPr>
        <w:t xml:space="preserve">: although the small group proposal </w:t>
      </w:r>
      <w:r w:rsidR="00DB52B7">
        <w:rPr>
          <w:rFonts w:asciiTheme="majorHAnsi" w:hAnsiTheme="majorHAnsi"/>
          <w:sz w:val="22"/>
          <w:szCs w:val="22"/>
        </w:rPr>
        <w:t>will deal</w:t>
      </w:r>
      <w:r w:rsidR="00D5472E">
        <w:rPr>
          <w:rFonts w:asciiTheme="majorHAnsi" w:hAnsiTheme="majorHAnsi"/>
          <w:sz w:val="22"/>
          <w:szCs w:val="22"/>
        </w:rPr>
        <w:t xml:space="preserve"> only with IGO acronyms and not the Red Cross identifiers, the issues were both part of the completed GNSO PDP and have been the subject of GAC advice on the topic.)</w:t>
      </w:r>
    </w:p>
    <w:p w14:paraId="22EB69E1" w14:textId="77777777" w:rsidR="005F5676" w:rsidRPr="00223D30" w:rsidRDefault="005F5676" w:rsidP="00223D30">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7250FEDF" w14:textId="77777777" w:rsidR="00620DCD" w:rsidRDefault="00620DCD" w:rsidP="00620DCD">
      <w:pPr>
        <w:rPr>
          <w:rFonts w:asciiTheme="majorHAnsi" w:hAnsiTheme="majorHAnsi"/>
          <w:sz w:val="22"/>
          <w:szCs w:val="22"/>
        </w:rPr>
      </w:pPr>
    </w:p>
    <w:p w14:paraId="06253F51" w14:textId="77777777" w:rsidR="00C9400D" w:rsidRDefault="00C9400D" w:rsidP="00620DCD">
      <w:pPr>
        <w:jc w:val="both"/>
        <w:rPr>
          <w:rFonts w:asciiTheme="majorHAnsi" w:hAnsiTheme="majorHAnsi"/>
          <w:b/>
          <w:sz w:val="22"/>
          <w:szCs w:val="22"/>
        </w:rPr>
      </w:pPr>
    </w:p>
    <w:p w14:paraId="1D6C7A91" w14:textId="77777777" w:rsidR="004268D1" w:rsidRDefault="004268D1" w:rsidP="00620DCD">
      <w:pPr>
        <w:jc w:val="both"/>
        <w:rPr>
          <w:rFonts w:asciiTheme="majorHAnsi" w:hAnsiTheme="majorHAnsi"/>
          <w:b/>
          <w:sz w:val="22"/>
          <w:szCs w:val="22"/>
        </w:rPr>
      </w:pPr>
    </w:p>
    <w:p w14:paraId="284EA347" w14:textId="67120097" w:rsidR="00620DCD" w:rsidRPr="00AF1B4E" w:rsidRDefault="00491A2B" w:rsidP="00620DCD">
      <w:pPr>
        <w:jc w:val="both"/>
        <w:rPr>
          <w:rFonts w:asciiTheme="majorHAnsi" w:hAnsiTheme="majorHAnsi"/>
          <w:b/>
          <w:sz w:val="22"/>
          <w:szCs w:val="22"/>
        </w:rPr>
      </w:pPr>
      <w:r>
        <w:rPr>
          <w:rFonts w:asciiTheme="majorHAnsi" w:hAnsiTheme="majorHAnsi"/>
          <w:b/>
          <w:sz w:val="22"/>
          <w:szCs w:val="22"/>
        </w:rPr>
        <w:t>II</w:t>
      </w:r>
      <w:r w:rsidR="00620DCD">
        <w:rPr>
          <w:rFonts w:asciiTheme="majorHAnsi" w:hAnsiTheme="majorHAnsi"/>
          <w:b/>
          <w:sz w:val="22"/>
          <w:szCs w:val="22"/>
        </w:rPr>
        <w:t xml:space="preserve">. </w:t>
      </w:r>
      <w:r w:rsidR="00642395">
        <w:rPr>
          <w:rFonts w:asciiTheme="majorHAnsi" w:hAnsiTheme="majorHAnsi"/>
          <w:b/>
          <w:sz w:val="22"/>
          <w:szCs w:val="22"/>
        </w:rPr>
        <w:t xml:space="preserve">BACKGROUND ON GNSO </w:t>
      </w:r>
      <w:r w:rsidR="0009450D">
        <w:rPr>
          <w:rFonts w:asciiTheme="majorHAnsi" w:hAnsiTheme="majorHAnsi"/>
          <w:b/>
          <w:sz w:val="22"/>
          <w:szCs w:val="22"/>
        </w:rPr>
        <w:t>WORK</w:t>
      </w:r>
      <w:r w:rsidR="00642395">
        <w:rPr>
          <w:rFonts w:asciiTheme="majorHAnsi" w:hAnsiTheme="majorHAnsi"/>
          <w:b/>
          <w:sz w:val="22"/>
          <w:szCs w:val="22"/>
        </w:rPr>
        <w:t xml:space="preserve"> ON I</w:t>
      </w:r>
      <w:r w:rsidR="0009450D">
        <w:rPr>
          <w:rFonts w:asciiTheme="majorHAnsi" w:hAnsiTheme="majorHAnsi"/>
          <w:b/>
          <w:sz w:val="22"/>
          <w:szCs w:val="22"/>
        </w:rPr>
        <w:t>GO-INGO PROTECTIONS</w:t>
      </w:r>
    </w:p>
    <w:p w14:paraId="65A6C698" w14:textId="77777777" w:rsidR="004268D1" w:rsidRDefault="004268D1" w:rsidP="00620DCD">
      <w:pPr>
        <w:jc w:val="both"/>
        <w:rPr>
          <w:rFonts w:asciiTheme="majorHAnsi" w:hAnsiTheme="majorHAnsi"/>
          <w:sz w:val="22"/>
          <w:szCs w:val="22"/>
        </w:rPr>
      </w:pPr>
    </w:p>
    <w:p w14:paraId="2DCC0209" w14:textId="16D891DF" w:rsidR="00A662AF" w:rsidRPr="00A662AF" w:rsidRDefault="00A662AF" w:rsidP="00620DCD">
      <w:pPr>
        <w:jc w:val="both"/>
        <w:rPr>
          <w:rFonts w:asciiTheme="majorHAnsi" w:hAnsiTheme="majorHAnsi"/>
          <w:b/>
          <w:sz w:val="22"/>
          <w:szCs w:val="22"/>
        </w:rPr>
      </w:pPr>
      <w:r w:rsidRPr="00A662AF">
        <w:rPr>
          <w:rFonts w:asciiTheme="majorHAnsi" w:hAnsiTheme="majorHAnsi"/>
          <w:b/>
          <w:sz w:val="22"/>
          <w:szCs w:val="22"/>
        </w:rPr>
        <w:t>Timeline:</w:t>
      </w:r>
    </w:p>
    <w:p w14:paraId="0676CE64" w14:textId="77777777" w:rsidR="00A662AF" w:rsidRPr="00AF1B4E" w:rsidRDefault="00A662AF" w:rsidP="00620DCD">
      <w:pPr>
        <w:jc w:val="both"/>
        <w:rPr>
          <w:rFonts w:asciiTheme="majorHAnsi" w:hAnsiTheme="majorHAnsi"/>
          <w:sz w:val="22"/>
          <w:szCs w:val="22"/>
        </w:rPr>
      </w:pPr>
    </w:p>
    <w:p w14:paraId="40563C44" w14:textId="60E172F9" w:rsidR="00620DCD" w:rsidRPr="00AF1B4E" w:rsidRDefault="007116B5" w:rsidP="00620DCD">
      <w:pPr>
        <w:rPr>
          <w:rFonts w:asciiTheme="majorHAnsi" w:hAnsiTheme="majorHAnsi"/>
          <w:sz w:val="22"/>
          <w:szCs w:val="22"/>
        </w:rPr>
      </w:pPr>
      <w:r>
        <w:rPr>
          <w:rFonts w:asciiTheme="majorHAnsi" w:hAnsiTheme="majorHAnsi"/>
          <w:sz w:val="22"/>
          <w:szCs w:val="22"/>
          <w:u w:val="single"/>
        </w:rPr>
        <w:t>Oct</w:t>
      </w:r>
      <w:r w:rsidR="00620DCD" w:rsidRPr="00AF1B4E">
        <w:rPr>
          <w:rFonts w:asciiTheme="majorHAnsi" w:hAnsiTheme="majorHAnsi"/>
          <w:sz w:val="22"/>
          <w:szCs w:val="22"/>
          <w:u w:val="single"/>
        </w:rPr>
        <w:t xml:space="preserve"> 201</w:t>
      </w:r>
      <w:r>
        <w:rPr>
          <w:rFonts w:asciiTheme="majorHAnsi" w:hAnsiTheme="majorHAnsi"/>
          <w:sz w:val="22"/>
          <w:szCs w:val="22"/>
          <w:u w:val="single"/>
        </w:rPr>
        <w:t>2</w:t>
      </w:r>
      <w:r w:rsidR="00620DCD" w:rsidRPr="00AF1B4E">
        <w:rPr>
          <w:rFonts w:asciiTheme="majorHAnsi" w:hAnsiTheme="majorHAnsi"/>
          <w:sz w:val="22"/>
          <w:szCs w:val="22"/>
        </w:rPr>
        <w:t>: GNSO</w:t>
      </w:r>
      <w:r w:rsidR="008B06E0">
        <w:rPr>
          <w:rFonts w:asciiTheme="majorHAnsi" w:hAnsiTheme="majorHAnsi"/>
          <w:sz w:val="22"/>
          <w:szCs w:val="22"/>
        </w:rPr>
        <w:t xml:space="preserve"> Council</w:t>
      </w:r>
      <w:r w:rsidR="00620DCD" w:rsidRPr="00AF1B4E">
        <w:rPr>
          <w:rFonts w:asciiTheme="majorHAnsi" w:hAnsiTheme="majorHAnsi"/>
          <w:sz w:val="22"/>
          <w:szCs w:val="22"/>
        </w:rPr>
        <w:t xml:space="preserve"> </w:t>
      </w:r>
      <w:hyperlink r:id="rId19" w:anchor="20121017-2" w:history="1">
        <w:r>
          <w:rPr>
            <w:rStyle w:val="Hyperlink"/>
            <w:rFonts w:asciiTheme="majorHAnsi" w:hAnsiTheme="majorHAnsi"/>
            <w:sz w:val="22"/>
            <w:szCs w:val="22"/>
          </w:rPr>
          <w:t>charters</w:t>
        </w:r>
      </w:hyperlink>
      <w:r>
        <w:rPr>
          <w:rFonts w:asciiTheme="majorHAnsi" w:hAnsiTheme="majorHAnsi"/>
          <w:sz w:val="22"/>
          <w:szCs w:val="22"/>
        </w:rPr>
        <w:t xml:space="preserve"> PDP </w:t>
      </w:r>
      <w:r w:rsidR="00620DCD" w:rsidRPr="00AF1B4E">
        <w:rPr>
          <w:rFonts w:asciiTheme="majorHAnsi" w:hAnsiTheme="majorHAnsi"/>
          <w:sz w:val="22"/>
          <w:szCs w:val="22"/>
        </w:rPr>
        <w:t xml:space="preserve">Working Group on the Protection of International </w:t>
      </w:r>
      <w:r>
        <w:rPr>
          <w:rFonts w:asciiTheme="majorHAnsi" w:hAnsiTheme="majorHAnsi"/>
          <w:sz w:val="22"/>
          <w:szCs w:val="22"/>
        </w:rPr>
        <w:t xml:space="preserve">Governmental </w:t>
      </w:r>
      <w:r w:rsidR="00620DCD" w:rsidRPr="00AF1B4E">
        <w:rPr>
          <w:rFonts w:asciiTheme="majorHAnsi" w:hAnsiTheme="majorHAnsi"/>
          <w:sz w:val="22"/>
          <w:szCs w:val="22"/>
        </w:rPr>
        <w:t>Organization</w:t>
      </w:r>
      <w:r>
        <w:rPr>
          <w:rFonts w:asciiTheme="majorHAnsi" w:hAnsiTheme="majorHAnsi"/>
          <w:sz w:val="22"/>
          <w:szCs w:val="22"/>
        </w:rPr>
        <w:t xml:space="preserve"> (IGO) and International Non-Governmental</w:t>
      </w:r>
      <w:r w:rsidR="00620DCD" w:rsidRPr="00AF1B4E">
        <w:rPr>
          <w:rFonts w:asciiTheme="majorHAnsi" w:hAnsiTheme="majorHAnsi"/>
          <w:sz w:val="22"/>
          <w:szCs w:val="22"/>
        </w:rPr>
        <w:t xml:space="preserve"> </w:t>
      </w:r>
      <w:r>
        <w:rPr>
          <w:rFonts w:asciiTheme="majorHAnsi" w:hAnsiTheme="majorHAnsi"/>
          <w:sz w:val="22"/>
          <w:szCs w:val="22"/>
        </w:rPr>
        <w:t xml:space="preserve">Organization (INGO) </w:t>
      </w:r>
      <w:r w:rsidR="00620DCD" w:rsidRPr="00AF1B4E">
        <w:rPr>
          <w:rFonts w:asciiTheme="majorHAnsi" w:hAnsiTheme="majorHAnsi"/>
          <w:sz w:val="22"/>
          <w:szCs w:val="22"/>
        </w:rPr>
        <w:t>Names in All gTLDs.</w:t>
      </w:r>
    </w:p>
    <w:p w14:paraId="4752CDDA" w14:textId="77777777" w:rsidR="00620DCD" w:rsidRDefault="00620DCD" w:rsidP="00620DCD">
      <w:pPr>
        <w:jc w:val="both"/>
        <w:rPr>
          <w:rFonts w:asciiTheme="majorHAnsi" w:hAnsiTheme="majorHAnsi"/>
          <w:sz w:val="22"/>
          <w:szCs w:val="22"/>
          <w:u w:val="single"/>
        </w:rPr>
      </w:pPr>
    </w:p>
    <w:p w14:paraId="4404A2E8" w14:textId="4E6730A7" w:rsidR="007116B5" w:rsidRPr="001166E4" w:rsidRDefault="007116B5" w:rsidP="00620DCD">
      <w:pPr>
        <w:rPr>
          <w:rFonts w:asciiTheme="majorHAnsi" w:hAnsiTheme="majorHAnsi"/>
          <w:sz w:val="22"/>
          <w:szCs w:val="22"/>
        </w:rPr>
      </w:pPr>
      <w:r>
        <w:rPr>
          <w:rFonts w:asciiTheme="majorHAnsi" w:hAnsiTheme="majorHAnsi"/>
          <w:sz w:val="22"/>
          <w:szCs w:val="22"/>
          <w:u w:val="single"/>
        </w:rPr>
        <w:t>Nov 2013</w:t>
      </w:r>
      <w:r w:rsidRPr="007116B5">
        <w:rPr>
          <w:rFonts w:asciiTheme="majorHAnsi" w:hAnsiTheme="majorHAnsi"/>
          <w:sz w:val="22"/>
          <w:szCs w:val="22"/>
        </w:rPr>
        <w:t>:</w:t>
      </w:r>
      <w:r>
        <w:rPr>
          <w:rFonts w:asciiTheme="majorHAnsi" w:hAnsiTheme="majorHAnsi"/>
          <w:sz w:val="22"/>
          <w:szCs w:val="22"/>
        </w:rPr>
        <w:t xml:space="preserve"> GNSO Council </w:t>
      </w:r>
      <w:hyperlink r:id="rId20" w:anchor="20131120-2" w:history="1">
        <w:r>
          <w:rPr>
            <w:rStyle w:val="Hyperlink"/>
            <w:rFonts w:asciiTheme="majorHAnsi" w:hAnsiTheme="majorHAnsi"/>
            <w:sz w:val="22"/>
            <w:szCs w:val="22"/>
          </w:rPr>
          <w:t>resolves</w:t>
        </w:r>
      </w:hyperlink>
      <w:r>
        <w:rPr>
          <w:rFonts w:asciiTheme="majorHAnsi" w:hAnsiTheme="majorHAnsi"/>
          <w:sz w:val="22"/>
          <w:szCs w:val="22"/>
        </w:rPr>
        <w:t xml:space="preserve"> to adopt all the consensus recommendations contained in the PDP Working Group’s </w:t>
      </w:r>
      <w:hyperlink r:id="rId21" w:history="1">
        <w:r>
          <w:rPr>
            <w:rStyle w:val="Hyperlink"/>
            <w:rFonts w:asciiTheme="majorHAnsi" w:hAnsiTheme="majorHAnsi"/>
            <w:sz w:val="22"/>
            <w:szCs w:val="22"/>
          </w:rPr>
          <w:t>Final Report</w:t>
        </w:r>
      </w:hyperlink>
      <w:r>
        <w:rPr>
          <w:rFonts w:asciiTheme="majorHAnsi" w:hAnsiTheme="majorHAnsi"/>
          <w:sz w:val="22"/>
          <w:szCs w:val="22"/>
        </w:rPr>
        <w:t xml:space="preserve"> (</w:t>
      </w:r>
      <w:r w:rsidRPr="007116B5">
        <w:rPr>
          <w:rFonts w:asciiTheme="majorHAnsi" w:hAnsiTheme="majorHAnsi"/>
          <w:sz w:val="22"/>
          <w:szCs w:val="22"/>
          <w:u w:val="single"/>
        </w:rPr>
        <w:t>note</w:t>
      </w:r>
      <w:r>
        <w:rPr>
          <w:rFonts w:asciiTheme="majorHAnsi" w:hAnsiTheme="majorHAnsi"/>
          <w:sz w:val="22"/>
          <w:szCs w:val="22"/>
        </w:rPr>
        <w:t xml:space="preserve">: several </w:t>
      </w:r>
      <w:hyperlink r:id="rId22" w:history="1">
        <w:r w:rsidR="005A0AD1">
          <w:rPr>
            <w:rStyle w:val="Hyperlink"/>
            <w:rFonts w:asciiTheme="majorHAnsi" w:hAnsiTheme="majorHAnsi"/>
            <w:sz w:val="22"/>
            <w:szCs w:val="22"/>
          </w:rPr>
          <w:t>Minority Positions</w:t>
        </w:r>
      </w:hyperlink>
      <w:r w:rsidR="005A0AD1">
        <w:rPr>
          <w:rFonts w:asciiTheme="majorHAnsi" w:hAnsiTheme="majorHAnsi"/>
          <w:sz w:val="22"/>
          <w:szCs w:val="22"/>
        </w:rPr>
        <w:t xml:space="preserve"> </w:t>
      </w:r>
      <w:r>
        <w:rPr>
          <w:rFonts w:asciiTheme="majorHAnsi" w:hAnsiTheme="majorHAnsi"/>
          <w:sz w:val="22"/>
          <w:szCs w:val="22"/>
        </w:rPr>
        <w:t>were submitted to the Final Report</w:t>
      </w:r>
      <w:r w:rsidR="005A0AD1">
        <w:rPr>
          <w:rFonts w:asciiTheme="majorHAnsi" w:hAnsiTheme="majorHAnsi"/>
          <w:sz w:val="22"/>
          <w:szCs w:val="22"/>
        </w:rPr>
        <w:t xml:space="preserve"> </w:t>
      </w:r>
      <w:r w:rsidR="00A662AF">
        <w:rPr>
          <w:rFonts w:asciiTheme="majorHAnsi" w:hAnsiTheme="majorHAnsi"/>
          <w:sz w:val="22"/>
          <w:szCs w:val="22"/>
        </w:rPr>
        <w:t>by the following groups:</w:t>
      </w:r>
      <w:r>
        <w:rPr>
          <w:rFonts w:asciiTheme="majorHAnsi" w:hAnsiTheme="majorHAnsi"/>
          <w:sz w:val="22"/>
          <w:szCs w:val="22"/>
        </w:rPr>
        <w:t xml:space="preserve"> the Red Cross</w:t>
      </w:r>
      <w:r w:rsidR="001166E4">
        <w:rPr>
          <w:rFonts w:asciiTheme="majorHAnsi" w:hAnsiTheme="majorHAnsi"/>
          <w:sz w:val="22"/>
          <w:szCs w:val="22"/>
        </w:rPr>
        <w:t xml:space="preserve">, a coalition of IGOs, the </w:t>
      </w:r>
      <w:r w:rsidR="001166E4" w:rsidRPr="001166E4">
        <w:rPr>
          <w:rFonts w:asciiTheme="majorHAnsi" w:hAnsiTheme="majorHAnsi"/>
          <w:sz w:val="22"/>
          <w:szCs w:val="22"/>
        </w:rPr>
        <w:t>International Organization for Standardization (ISO) &amp; International El</w:t>
      </w:r>
      <w:r w:rsidR="001166E4">
        <w:rPr>
          <w:rFonts w:asciiTheme="majorHAnsi" w:hAnsiTheme="majorHAnsi"/>
          <w:sz w:val="22"/>
          <w:szCs w:val="22"/>
        </w:rPr>
        <w:t>ectrotechnical Commission (IEC), the Non-Commercial Stakeholder Group (NCSG) and the At Large Advisory Committee (ALAC)</w:t>
      </w:r>
      <w:r>
        <w:rPr>
          <w:rFonts w:asciiTheme="majorHAnsi" w:hAnsiTheme="majorHAnsi"/>
          <w:sz w:val="22"/>
          <w:szCs w:val="22"/>
        </w:rPr>
        <w:t xml:space="preserve">). </w:t>
      </w:r>
    </w:p>
    <w:p w14:paraId="00EA8011" w14:textId="77777777" w:rsidR="007116B5" w:rsidRDefault="007116B5" w:rsidP="00620DCD">
      <w:pPr>
        <w:rPr>
          <w:rFonts w:asciiTheme="majorHAnsi" w:hAnsiTheme="majorHAnsi"/>
          <w:sz w:val="22"/>
          <w:szCs w:val="22"/>
          <w:u w:val="single"/>
        </w:rPr>
      </w:pPr>
    </w:p>
    <w:p w14:paraId="2F129560" w14:textId="67C2523B" w:rsidR="001166E4" w:rsidRPr="001166E4" w:rsidRDefault="001166E4" w:rsidP="00620DCD">
      <w:pPr>
        <w:rPr>
          <w:rFonts w:asciiTheme="majorHAnsi" w:hAnsiTheme="majorHAnsi"/>
          <w:sz w:val="22"/>
          <w:szCs w:val="22"/>
        </w:rPr>
      </w:pPr>
      <w:r w:rsidRPr="001166E4">
        <w:rPr>
          <w:rFonts w:asciiTheme="majorHAnsi" w:hAnsiTheme="majorHAnsi"/>
          <w:sz w:val="22"/>
          <w:szCs w:val="22"/>
          <w:u w:val="single"/>
        </w:rPr>
        <w:t>April 2014</w:t>
      </w:r>
      <w:r w:rsidRPr="001166E4">
        <w:rPr>
          <w:rFonts w:asciiTheme="majorHAnsi" w:hAnsiTheme="majorHAnsi"/>
          <w:sz w:val="22"/>
          <w:szCs w:val="22"/>
        </w:rPr>
        <w:t xml:space="preserve">: ICANN Board </w:t>
      </w:r>
      <w:hyperlink r:id="rId23" w:history="1">
        <w:r w:rsidRPr="001166E4">
          <w:rPr>
            <w:rStyle w:val="Hyperlink"/>
            <w:rFonts w:asciiTheme="majorHAnsi" w:hAnsiTheme="majorHAnsi"/>
            <w:sz w:val="22"/>
            <w:szCs w:val="22"/>
          </w:rPr>
          <w:t>adopts</w:t>
        </w:r>
      </w:hyperlink>
      <w:r w:rsidRPr="001166E4">
        <w:rPr>
          <w:rFonts w:asciiTheme="majorHAnsi" w:hAnsiTheme="majorHAnsi"/>
          <w:sz w:val="22"/>
          <w:szCs w:val="22"/>
        </w:rPr>
        <w:t xml:space="preserve"> those of the GNSO’s consensus recommendations that are consistent with GAC advice received on the topic, and requests more time to consider the remaining recommendations</w:t>
      </w:r>
      <w:r w:rsidR="00C610D3">
        <w:rPr>
          <w:rFonts w:asciiTheme="majorHAnsi" w:hAnsiTheme="majorHAnsi"/>
          <w:sz w:val="22"/>
          <w:szCs w:val="22"/>
        </w:rPr>
        <w:t xml:space="preserve"> (see Part I for further detail</w:t>
      </w:r>
      <w:r w:rsidR="00A662AF">
        <w:rPr>
          <w:rFonts w:asciiTheme="majorHAnsi" w:hAnsiTheme="majorHAnsi"/>
          <w:sz w:val="22"/>
          <w:szCs w:val="22"/>
        </w:rPr>
        <w:t>s</w:t>
      </w:r>
      <w:r w:rsidR="00C610D3">
        <w:rPr>
          <w:rFonts w:asciiTheme="majorHAnsi" w:hAnsiTheme="majorHAnsi"/>
          <w:sz w:val="22"/>
          <w:szCs w:val="22"/>
        </w:rPr>
        <w:t>)</w:t>
      </w:r>
      <w:r w:rsidRPr="001166E4">
        <w:rPr>
          <w:rFonts w:asciiTheme="majorHAnsi" w:hAnsiTheme="majorHAnsi"/>
          <w:sz w:val="22"/>
          <w:szCs w:val="22"/>
        </w:rPr>
        <w:t>.</w:t>
      </w:r>
    </w:p>
    <w:p w14:paraId="0D527301" w14:textId="77777777" w:rsidR="001166E4" w:rsidRDefault="001166E4" w:rsidP="00620DCD">
      <w:pPr>
        <w:rPr>
          <w:rFonts w:asciiTheme="majorHAnsi" w:hAnsiTheme="majorHAnsi"/>
          <w:sz w:val="22"/>
          <w:szCs w:val="22"/>
          <w:u w:val="single"/>
        </w:rPr>
      </w:pPr>
    </w:p>
    <w:p w14:paraId="51B59D48" w14:textId="24D98564" w:rsidR="00C610D3" w:rsidRDefault="00620DCD" w:rsidP="00620DCD">
      <w:pPr>
        <w:rPr>
          <w:rFonts w:asciiTheme="majorHAnsi" w:hAnsiTheme="majorHAnsi"/>
          <w:sz w:val="22"/>
          <w:szCs w:val="22"/>
        </w:rPr>
      </w:pPr>
      <w:r w:rsidRPr="00AF1B4E">
        <w:rPr>
          <w:rFonts w:asciiTheme="majorHAnsi" w:hAnsiTheme="majorHAnsi"/>
          <w:sz w:val="22"/>
          <w:szCs w:val="22"/>
          <w:u w:val="single"/>
        </w:rPr>
        <w:t>June 2014</w:t>
      </w:r>
      <w:r w:rsidRPr="00AF1B4E">
        <w:rPr>
          <w:rFonts w:asciiTheme="majorHAnsi" w:hAnsiTheme="majorHAnsi"/>
          <w:sz w:val="22"/>
          <w:szCs w:val="22"/>
        </w:rPr>
        <w:t xml:space="preserve">: GNSO Council </w:t>
      </w:r>
      <w:hyperlink r:id="rId24" w:anchor="201406" w:history="1">
        <w:r w:rsidRPr="00AF1B4E">
          <w:rPr>
            <w:rStyle w:val="Hyperlink"/>
            <w:rFonts w:asciiTheme="majorHAnsi" w:hAnsiTheme="majorHAnsi"/>
            <w:sz w:val="22"/>
            <w:szCs w:val="22"/>
          </w:rPr>
          <w:t>resolves</w:t>
        </w:r>
      </w:hyperlink>
      <w:r w:rsidR="001166E4">
        <w:rPr>
          <w:rFonts w:asciiTheme="majorHAnsi" w:hAnsiTheme="majorHAnsi"/>
          <w:sz w:val="22"/>
          <w:szCs w:val="22"/>
        </w:rPr>
        <w:t xml:space="preserve"> to initiate a new</w:t>
      </w:r>
      <w:r w:rsidRPr="00AF1B4E">
        <w:rPr>
          <w:rFonts w:asciiTheme="majorHAnsi" w:hAnsiTheme="majorHAnsi"/>
          <w:sz w:val="22"/>
          <w:szCs w:val="22"/>
        </w:rPr>
        <w:t xml:space="preserve"> PDP on IGO</w:t>
      </w:r>
      <w:r w:rsidR="001166E4">
        <w:rPr>
          <w:rFonts w:asciiTheme="majorHAnsi" w:hAnsiTheme="majorHAnsi"/>
          <w:sz w:val="22"/>
          <w:szCs w:val="22"/>
        </w:rPr>
        <w:t>-</w:t>
      </w:r>
      <w:r w:rsidRPr="00AF1B4E">
        <w:rPr>
          <w:rFonts w:asciiTheme="majorHAnsi" w:hAnsiTheme="majorHAnsi"/>
          <w:sz w:val="22"/>
          <w:szCs w:val="22"/>
        </w:rPr>
        <w:t xml:space="preserve">INGO </w:t>
      </w:r>
      <w:r w:rsidR="001166E4">
        <w:rPr>
          <w:rFonts w:asciiTheme="majorHAnsi" w:hAnsiTheme="majorHAnsi"/>
          <w:sz w:val="22"/>
          <w:szCs w:val="22"/>
        </w:rPr>
        <w:t xml:space="preserve">Access to </w:t>
      </w:r>
      <w:r w:rsidRPr="00AF1B4E">
        <w:rPr>
          <w:rFonts w:asciiTheme="majorHAnsi" w:hAnsiTheme="majorHAnsi"/>
          <w:sz w:val="22"/>
          <w:szCs w:val="22"/>
        </w:rPr>
        <w:t>Curative Rights Protections</w:t>
      </w:r>
      <w:r>
        <w:rPr>
          <w:rFonts w:asciiTheme="majorHAnsi" w:hAnsiTheme="majorHAnsi"/>
          <w:sz w:val="22"/>
          <w:szCs w:val="22"/>
        </w:rPr>
        <w:t xml:space="preserve"> and </w:t>
      </w:r>
      <w:hyperlink r:id="rId25" w:anchor="201406" w:history="1">
        <w:r w:rsidRPr="00AF1B4E">
          <w:rPr>
            <w:rStyle w:val="Hyperlink"/>
            <w:rFonts w:asciiTheme="majorHAnsi" w:hAnsiTheme="majorHAnsi"/>
            <w:sz w:val="22"/>
            <w:szCs w:val="22"/>
          </w:rPr>
          <w:t>adopts</w:t>
        </w:r>
      </w:hyperlink>
      <w:r w:rsidR="001166E4">
        <w:rPr>
          <w:rFonts w:asciiTheme="majorHAnsi" w:hAnsiTheme="majorHAnsi"/>
          <w:sz w:val="22"/>
          <w:szCs w:val="22"/>
        </w:rPr>
        <w:t xml:space="preserve"> the Charter for the </w:t>
      </w:r>
      <w:r w:rsidRPr="00AF1B4E">
        <w:rPr>
          <w:rFonts w:asciiTheme="majorHAnsi" w:hAnsiTheme="majorHAnsi"/>
          <w:sz w:val="22"/>
          <w:szCs w:val="22"/>
        </w:rPr>
        <w:t>Working Group</w:t>
      </w:r>
      <w:r>
        <w:rPr>
          <w:rFonts w:asciiTheme="majorHAnsi" w:hAnsiTheme="majorHAnsi"/>
          <w:sz w:val="22"/>
          <w:szCs w:val="22"/>
        </w:rPr>
        <w:t xml:space="preserve">; WG </w:t>
      </w:r>
      <w:r w:rsidR="00C610D3">
        <w:rPr>
          <w:rFonts w:asciiTheme="majorHAnsi" w:hAnsiTheme="majorHAnsi"/>
          <w:sz w:val="22"/>
          <w:szCs w:val="22"/>
        </w:rPr>
        <w:t xml:space="preserve">is tasked </w:t>
      </w:r>
      <w:r>
        <w:rPr>
          <w:rFonts w:asciiTheme="majorHAnsi" w:hAnsiTheme="majorHAnsi"/>
          <w:sz w:val="22"/>
          <w:szCs w:val="22"/>
        </w:rPr>
        <w:t>to</w:t>
      </w:r>
      <w:r w:rsidRPr="00AF1B4E">
        <w:rPr>
          <w:rFonts w:asciiTheme="majorHAnsi" w:hAnsiTheme="majorHAnsi"/>
          <w:sz w:val="22"/>
          <w:szCs w:val="22"/>
        </w:rPr>
        <w:t xml:space="preserve"> explore</w:t>
      </w:r>
      <w:r w:rsidR="00C610D3">
        <w:rPr>
          <w:rFonts w:asciiTheme="majorHAnsi" w:hAnsiTheme="majorHAnsi"/>
          <w:sz w:val="22"/>
          <w:szCs w:val="22"/>
        </w:rPr>
        <w:t xml:space="preserve"> the</w:t>
      </w:r>
      <w:r w:rsidRPr="00AF1B4E">
        <w:rPr>
          <w:rFonts w:asciiTheme="majorHAnsi" w:hAnsiTheme="majorHAnsi"/>
          <w:sz w:val="22"/>
          <w:szCs w:val="22"/>
        </w:rPr>
        <w:t xml:space="preserve"> possibility of amending existing curative rights mechanisms (i.e. UDRP and/or URS) or developing separate, narrowly tailored dispute resolution procedure modeled on UDRP and/or URS, to address specific needs and concerns of IGOs and/or INGOs</w:t>
      </w:r>
      <w:r w:rsidR="001166E4">
        <w:rPr>
          <w:rStyle w:val="FootnoteReference"/>
          <w:rFonts w:asciiTheme="majorHAnsi" w:hAnsiTheme="majorHAnsi"/>
          <w:sz w:val="22"/>
          <w:szCs w:val="22"/>
        </w:rPr>
        <w:footnoteReference w:id="4"/>
      </w:r>
      <w:r w:rsidR="00223D30">
        <w:rPr>
          <w:rFonts w:asciiTheme="majorHAnsi" w:hAnsiTheme="majorHAnsi"/>
          <w:sz w:val="22"/>
          <w:szCs w:val="22"/>
        </w:rPr>
        <w:t>.</w:t>
      </w:r>
    </w:p>
    <w:p w14:paraId="3F5FA62D" w14:textId="77777777" w:rsidR="00C610D3" w:rsidRDefault="00C610D3" w:rsidP="00620DCD">
      <w:pPr>
        <w:rPr>
          <w:rFonts w:asciiTheme="majorHAnsi" w:hAnsiTheme="majorHAnsi"/>
          <w:sz w:val="22"/>
          <w:szCs w:val="22"/>
        </w:rPr>
      </w:pPr>
    </w:p>
    <w:p w14:paraId="4F10A3B1" w14:textId="77777777" w:rsidR="00620DCD" w:rsidRDefault="00620DCD" w:rsidP="00620DCD">
      <w:pPr>
        <w:rPr>
          <w:rFonts w:asciiTheme="majorHAnsi" w:hAnsiTheme="majorHAnsi"/>
          <w:sz w:val="22"/>
          <w:szCs w:val="22"/>
        </w:rPr>
      </w:pPr>
    </w:p>
    <w:p w14:paraId="4C64ACCB" w14:textId="5376F014" w:rsidR="00620DCD" w:rsidRDefault="00FE27BC" w:rsidP="00223D30">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Pr>
          <w:rFonts w:asciiTheme="majorHAnsi" w:hAnsiTheme="majorHAnsi"/>
          <w:b/>
          <w:sz w:val="22"/>
          <w:szCs w:val="22"/>
        </w:rPr>
        <w:t>Status</w:t>
      </w:r>
      <w:r w:rsidR="00620DCD">
        <w:rPr>
          <w:rFonts w:asciiTheme="majorHAnsi" w:hAnsiTheme="majorHAnsi"/>
          <w:b/>
          <w:sz w:val="22"/>
          <w:szCs w:val="22"/>
        </w:rPr>
        <w:t xml:space="preserve"> </w:t>
      </w:r>
      <w:r w:rsidR="00620DCD" w:rsidRPr="00AF1B4E">
        <w:rPr>
          <w:rFonts w:asciiTheme="majorHAnsi" w:hAnsiTheme="majorHAnsi"/>
          <w:b/>
          <w:sz w:val="22"/>
          <w:szCs w:val="22"/>
        </w:rPr>
        <w:t>Update</w:t>
      </w:r>
      <w:r w:rsidR="00C610D3">
        <w:rPr>
          <w:rFonts w:asciiTheme="majorHAnsi" w:hAnsiTheme="majorHAnsi"/>
          <w:b/>
          <w:sz w:val="22"/>
          <w:szCs w:val="22"/>
        </w:rPr>
        <w:t xml:space="preserve"> for Part II</w:t>
      </w:r>
      <w:r w:rsidR="00620DCD" w:rsidRPr="00AF1B4E">
        <w:rPr>
          <w:rFonts w:asciiTheme="majorHAnsi" w:hAnsiTheme="majorHAnsi"/>
          <w:b/>
          <w:sz w:val="22"/>
          <w:szCs w:val="22"/>
        </w:rPr>
        <w:t xml:space="preserve">: </w:t>
      </w:r>
    </w:p>
    <w:p w14:paraId="09E8704D" w14:textId="77777777" w:rsidR="005F5676" w:rsidRPr="00AF1B4E" w:rsidRDefault="005F5676" w:rsidP="00223D30">
      <w:pPr>
        <w:pBdr>
          <w:top w:val="single" w:sz="4" w:space="1" w:color="auto"/>
          <w:left w:val="single" w:sz="4" w:space="4" w:color="auto"/>
          <w:bottom w:val="single" w:sz="4" w:space="1" w:color="auto"/>
          <w:right w:val="single" w:sz="4" w:space="4" w:color="auto"/>
        </w:pBdr>
        <w:rPr>
          <w:rFonts w:asciiTheme="majorHAnsi" w:hAnsiTheme="majorHAnsi"/>
          <w:b/>
          <w:sz w:val="22"/>
          <w:szCs w:val="22"/>
        </w:rPr>
      </w:pPr>
    </w:p>
    <w:p w14:paraId="660AD9E7" w14:textId="3E4576B9" w:rsidR="005A0AD1" w:rsidRDefault="00491A2B" w:rsidP="005A0AD1">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t xml:space="preserve">- </w:t>
      </w:r>
      <w:r w:rsidR="005A0AD1">
        <w:rPr>
          <w:rFonts w:asciiTheme="majorHAnsi" w:hAnsiTheme="majorHAnsi"/>
          <w:sz w:val="22"/>
          <w:szCs w:val="22"/>
        </w:rPr>
        <w:t xml:space="preserve">See Part I of this Note for a summary of the GNSO Council’s </w:t>
      </w:r>
      <w:r w:rsidR="005F5676">
        <w:rPr>
          <w:rFonts w:asciiTheme="majorHAnsi" w:hAnsiTheme="majorHAnsi"/>
          <w:sz w:val="22"/>
          <w:szCs w:val="22"/>
        </w:rPr>
        <w:t xml:space="preserve">pending </w:t>
      </w:r>
      <w:r w:rsidR="005A0AD1">
        <w:rPr>
          <w:rFonts w:asciiTheme="majorHAnsi" w:hAnsiTheme="majorHAnsi"/>
          <w:sz w:val="22"/>
          <w:szCs w:val="22"/>
        </w:rPr>
        <w:t>status on possibly amending its adopted recommendations from the 2012-2013 PDP.</w:t>
      </w:r>
    </w:p>
    <w:p w14:paraId="3528EC53" w14:textId="77777777" w:rsidR="005F5676" w:rsidRDefault="005F5676" w:rsidP="005A0AD1">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3F5FDDA9" w14:textId="5656B49E" w:rsidR="005A0AD1" w:rsidRDefault="005A0AD1" w:rsidP="005A0AD1">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t>- The current PDP Working Group on IGO-INGO Curative Rights is hoping to complete an Initial Report, to be published for public comment, by or around the time of ICANN56. The group is currently expecting a final report from its external legal expert on the state of international law regarding jurisdictional immunity for IGOs, which will inform its deliberations on whether or not to recommend either modifications to the existing mechanisms or the development of new ones.</w:t>
      </w:r>
    </w:p>
    <w:p w14:paraId="7DFF0863" w14:textId="77777777" w:rsidR="005F5676" w:rsidRDefault="005F5676" w:rsidP="005A0AD1">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57D7AE67" w14:textId="3192F2E1" w:rsidR="00F70781" w:rsidRDefault="005A0AD1" w:rsidP="00F70781">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t>- Given the GAC advice that any mechanisms to be developed for IGOs should also apply to certain Red Cross identifiers</w:t>
      </w:r>
      <w:r w:rsidR="0009450D">
        <w:rPr>
          <w:rFonts w:asciiTheme="majorHAnsi" w:hAnsiTheme="majorHAnsi"/>
          <w:sz w:val="22"/>
          <w:szCs w:val="22"/>
        </w:rPr>
        <w:t xml:space="preserve"> (e.g. in the </w:t>
      </w:r>
      <w:hyperlink r:id="rId26" w:history="1">
        <w:r w:rsidR="0009450D" w:rsidRPr="00A662AF">
          <w:rPr>
            <w:rStyle w:val="Hyperlink"/>
            <w:rFonts w:asciiTheme="majorHAnsi" w:hAnsiTheme="majorHAnsi"/>
            <w:sz w:val="22"/>
            <w:szCs w:val="22"/>
          </w:rPr>
          <w:t>July 2013 Durban Communique</w:t>
        </w:r>
      </w:hyperlink>
      <w:r w:rsidR="0009450D" w:rsidRPr="00A662AF">
        <w:rPr>
          <w:rFonts w:asciiTheme="majorHAnsi" w:hAnsiTheme="majorHAnsi"/>
          <w:sz w:val="22"/>
          <w:szCs w:val="22"/>
        </w:rPr>
        <w:t>)</w:t>
      </w:r>
      <w:r w:rsidRPr="00A662AF">
        <w:rPr>
          <w:rFonts w:asciiTheme="majorHAnsi" w:hAnsiTheme="majorHAnsi"/>
          <w:sz w:val="22"/>
          <w:szCs w:val="22"/>
        </w:rPr>
        <w:t>,</w:t>
      </w:r>
      <w:r>
        <w:rPr>
          <w:rFonts w:asciiTheme="majorHAnsi" w:hAnsiTheme="majorHAnsi"/>
          <w:sz w:val="22"/>
          <w:szCs w:val="22"/>
        </w:rPr>
        <w:t xml:space="preserve"> the outcome of this current PDP </w:t>
      </w:r>
      <w:r w:rsidR="0009450D">
        <w:rPr>
          <w:rFonts w:asciiTheme="majorHAnsi" w:hAnsiTheme="majorHAnsi"/>
          <w:sz w:val="22"/>
          <w:szCs w:val="22"/>
        </w:rPr>
        <w:t>could</w:t>
      </w:r>
      <w:r>
        <w:rPr>
          <w:rFonts w:asciiTheme="majorHAnsi" w:hAnsiTheme="majorHAnsi"/>
          <w:sz w:val="22"/>
          <w:szCs w:val="22"/>
        </w:rPr>
        <w:t xml:space="preserve"> also be relevant to finalization of protections for the various Red Cross organizations.</w:t>
      </w:r>
    </w:p>
    <w:p w14:paraId="3C4991DD" w14:textId="77777777" w:rsidR="005F5676" w:rsidRPr="00F70781" w:rsidRDefault="005F5676" w:rsidP="00F70781">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11D3DE36" w14:textId="77777777" w:rsidR="00F70781" w:rsidRPr="00F70781" w:rsidRDefault="00F70781" w:rsidP="00F70781"/>
    <w:p w14:paraId="0493F767" w14:textId="77777777" w:rsidR="00620DCD" w:rsidRPr="00620DCD" w:rsidRDefault="00620DCD" w:rsidP="00620DCD">
      <w:pPr>
        <w:rPr>
          <w:rFonts w:asciiTheme="majorHAnsi" w:hAnsiTheme="majorHAnsi"/>
          <w:sz w:val="22"/>
          <w:szCs w:val="22"/>
        </w:rPr>
      </w:pPr>
    </w:p>
    <w:p w14:paraId="3E662835" w14:textId="77777777" w:rsidR="00933295" w:rsidRDefault="00933295" w:rsidP="00D84340">
      <w:pPr>
        <w:rPr>
          <w:rFonts w:asciiTheme="majorHAnsi" w:hAnsiTheme="majorHAnsi"/>
          <w:sz w:val="22"/>
          <w:szCs w:val="22"/>
        </w:rPr>
      </w:pPr>
    </w:p>
    <w:p w14:paraId="3B86E623" w14:textId="5E9A9A96" w:rsidR="00D84340" w:rsidRPr="00933295" w:rsidRDefault="00933295" w:rsidP="00D84340">
      <w:pPr>
        <w:rPr>
          <w:rFonts w:asciiTheme="majorHAnsi" w:hAnsiTheme="majorHAnsi"/>
          <w:b/>
          <w:sz w:val="22"/>
          <w:szCs w:val="22"/>
        </w:rPr>
      </w:pPr>
      <w:r w:rsidRPr="00933295">
        <w:rPr>
          <w:rFonts w:asciiTheme="majorHAnsi" w:hAnsiTheme="majorHAnsi"/>
          <w:b/>
          <w:sz w:val="22"/>
          <w:szCs w:val="22"/>
        </w:rPr>
        <w:t xml:space="preserve">III. IMPLEMENTATION STATUS OF </w:t>
      </w:r>
      <w:r w:rsidR="0009450D">
        <w:rPr>
          <w:rFonts w:asciiTheme="majorHAnsi" w:hAnsiTheme="majorHAnsi"/>
          <w:b/>
          <w:sz w:val="22"/>
          <w:szCs w:val="22"/>
        </w:rPr>
        <w:t>BOARD-</w:t>
      </w:r>
      <w:r w:rsidRPr="0009450D">
        <w:rPr>
          <w:rFonts w:asciiTheme="majorHAnsi" w:hAnsiTheme="majorHAnsi"/>
          <w:b/>
          <w:sz w:val="22"/>
          <w:szCs w:val="22"/>
        </w:rPr>
        <w:t>ADOPTED</w:t>
      </w:r>
      <w:r w:rsidRPr="00933295">
        <w:rPr>
          <w:rFonts w:asciiTheme="majorHAnsi" w:hAnsiTheme="majorHAnsi"/>
          <w:b/>
          <w:sz w:val="22"/>
          <w:szCs w:val="22"/>
        </w:rPr>
        <w:t xml:space="preserve"> GNSO RECOMMENDATIONS NOT INCONSISTENT WITH GAC ADVICE</w:t>
      </w:r>
    </w:p>
    <w:p w14:paraId="6D5EC917" w14:textId="77777777" w:rsidR="004268D1" w:rsidRDefault="004268D1" w:rsidP="00D84340">
      <w:pPr>
        <w:rPr>
          <w:rFonts w:asciiTheme="majorHAnsi" w:hAnsiTheme="majorHAnsi"/>
          <w:sz w:val="22"/>
          <w:szCs w:val="22"/>
        </w:rPr>
      </w:pPr>
    </w:p>
    <w:p w14:paraId="2A168E84" w14:textId="455F7B1C" w:rsidR="00933295" w:rsidRDefault="0009450D" w:rsidP="00D84340">
      <w:pPr>
        <w:rPr>
          <w:rFonts w:asciiTheme="majorHAnsi" w:hAnsiTheme="majorHAnsi"/>
          <w:sz w:val="22"/>
          <w:szCs w:val="22"/>
        </w:rPr>
      </w:pPr>
      <w:r>
        <w:rPr>
          <w:rFonts w:asciiTheme="majorHAnsi" w:hAnsiTheme="majorHAnsi"/>
          <w:sz w:val="22"/>
          <w:szCs w:val="22"/>
        </w:rPr>
        <w:t xml:space="preserve">Implementation is ongoing for the PDP recommendations adopted by the ICANN Board in April 2014 (including for the full names of the relevant Red Cross organizations). An Implementation Review Team has been formed and is meeting regularly. Note that this implementation is focused only on those PDP recommendations that were adopted by the Board, and does </w:t>
      </w:r>
      <w:r w:rsidRPr="00A662AF">
        <w:rPr>
          <w:rFonts w:asciiTheme="majorHAnsi" w:hAnsiTheme="majorHAnsi"/>
          <w:sz w:val="22"/>
          <w:szCs w:val="22"/>
          <w:u w:val="single"/>
        </w:rPr>
        <w:t>not</w:t>
      </w:r>
      <w:r>
        <w:rPr>
          <w:rFonts w:asciiTheme="majorHAnsi" w:hAnsiTheme="majorHAnsi"/>
          <w:sz w:val="22"/>
          <w:szCs w:val="22"/>
        </w:rPr>
        <w:t xml:space="preserve"> concern any of the outstanding recommendations for which the inconsistencies between the GAC advice and GNSO recommendations are yet to be resolved.</w:t>
      </w:r>
    </w:p>
    <w:p w14:paraId="4EB247AD" w14:textId="77777777" w:rsidR="0009450D" w:rsidRDefault="0009450D" w:rsidP="00D84340">
      <w:pPr>
        <w:rPr>
          <w:rFonts w:asciiTheme="majorHAnsi" w:hAnsiTheme="majorHAnsi"/>
          <w:sz w:val="22"/>
          <w:szCs w:val="22"/>
        </w:rPr>
      </w:pPr>
      <w:bookmarkStart w:id="0" w:name="_GoBack"/>
      <w:bookmarkEnd w:id="0"/>
    </w:p>
    <w:p w14:paraId="09AADC80" w14:textId="77777777" w:rsidR="0009450D" w:rsidRDefault="0009450D" w:rsidP="00D84340">
      <w:pPr>
        <w:rPr>
          <w:rFonts w:asciiTheme="majorHAnsi" w:hAnsiTheme="majorHAnsi"/>
          <w:sz w:val="22"/>
          <w:szCs w:val="22"/>
        </w:rPr>
      </w:pPr>
    </w:p>
    <w:p w14:paraId="2874A8B1" w14:textId="1E7856E9" w:rsidR="0009450D" w:rsidRPr="0009450D" w:rsidRDefault="0009450D" w:rsidP="0009450D">
      <w:pPr>
        <w:jc w:val="center"/>
        <w:rPr>
          <w:rFonts w:asciiTheme="majorHAnsi" w:hAnsiTheme="majorHAnsi"/>
          <w:b/>
          <w:sz w:val="22"/>
          <w:szCs w:val="22"/>
        </w:rPr>
      </w:pPr>
      <w:r w:rsidRPr="0009450D">
        <w:rPr>
          <w:rFonts w:asciiTheme="majorHAnsi" w:hAnsiTheme="majorHAnsi"/>
          <w:b/>
          <w:sz w:val="22"/>
          <w:szCs w:val="22"/>
        </w:rPr>
        <w:t>END OF BRIEFING NOTE</w:t>
      </w:r>
    </w:p>
    <w:p w14:paraId="16C24DB8" w14:textId="304950BB" w:rsidR="00AF1B4E" w:rsidRDefault="00AF1B4E" w:rsidP="0009450D">
      <w:pPr>
        <w:jc w:val="center"/>
        <w:rPr>
          <w:rFonts w:asciiTheme="majorHAnsi" w:hAnsiTheme="majorHAnsi"/>
          <w:b/>
          <w:sz w:val="22"/>
          <w:szCs w:val="22"/>
        </w:rPr>
      </w:pPr>
    </w:p>
    <w:p w14:paraId="685565CC" w14:textId="77777777" w:rsidR="004268D1" w:rsidRPr="0009450D" w:rsidRDefault="004268D1" w:rsidP="0009450D">
      <w:pPr>
        <w:jc w:val="center"/>
        <w:rPr>
          <w:rFonts w:asciiTheme="majorHAnsi" w:hAnsiTheme="majorHAnsi"/>
          <w:b/>
          <w:sz w:val="22"/>
          <w:szCs w:val="22"/>
        </w:rPr>
      </w:pPr>
    </w:p>
    <w:p w14:paraId="07AAF1E0" w14:textId="4C616025" w:rsidR="0009450D" w:rsidRPr="0009450D" w:rsidRDefault="0009450D" w:rsidP="0009450D">
      <w:pPr>
        <w:jc w:val="center"/>
        <w:rPr>
          <w:rFonts w:asciiTheme="majorHAnsi" w:hAnsiTheme="majorHAnsi"/>
          <w:b/>
          <w:sz w:val="22"/>
          <w:szCs w:val="22"/>
        </w:rPr>
      </w:pPr>
      <w:r w:rsidRPr="0009450D">
        <w:rPr>
          <w:rFonts w:asciiTheme="majorHAnsi" w:hAnsiTheme="majorHAnsi"/>
          <w:b/>
          <w:sz w:val="22"/>
          <w:szCs w:val="22"/>
        </w:rPr>
        <w:t>_________________________</w:t>
      </w:r>
    </w:p>
    <w:sectPr w:rsidR="0009450D" w:rsidRPr="0009450D" w:rsidSect="009C1D00">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BEC14" w14:textId="77777777" w:rsidR="00BA3487" w:rsidRDefault="00BA3487" w:rsidP="00933295">
      <w:r>
        <w:separator/>
      </w:r>
    </w:p>
  </w:endnote>
  <w:endnote w:type="continuationSeparator" w:id="0">
    <w:p w14:paraId="6A62378D" w14:textId="77777777" w:rsidR="00BA3487" w:rsidRDefault="00BA3487" w:rsidP="0093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9039" w14:textId="77777777" w:rsidR="000A0179" w:rsidRDefault="000A0179" w:rsidP="009332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24F15" w14:textId="77777777" w:rsidR="000A0179" w:rsidRDefault="000A0179" w:rsidP="009332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B4B48" w14:textId="77777777" w:rsidR="000A0179" w:rsidRDefault="000A0179" w:rsidP="009332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487">
      <w:rPr>
        <w:rStyle w:val="PageNumber"/>
        <w:noProof/>
      </w:rPr>
      <w:t>1</w:t>
    </w:r>
    <w:r>
      <w:rPr>
        <w:rStyle w:val="PageNumber"/>
      </w:rPr>
      <w:fldChar w:fldCharType="end"/>
    </w:r>
  </w:p>
  <w:p w14:paraId="0B783D10" w14:textId="77777777" w:rsidR="000A0179" w:rsidRDefault="000A0179" w:rsidP="009332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614C4" w14:textId="77777777" w:rsidR="00BA3487" w:rsidRDefault="00BA3487" w:rsidP="00933295">
      <w:r>
        <w:separator/>
      </w:r>
    </w:p>
  </w:footnote>
  <w:footnote w:type="continuationSeparator" w:id="0">
    <w:p w14:paraId="0CEBEA30" w14:textId="77777777" w:rsidR="00BA3487" w:rsidRDefault="00BA3487" w:rsidP="00933295">
      <w:r>
        <w:continuationSeparator/>
      </w:r>
    </w:p>
  </w:footnote>
  <w:footnote w:id="1">
    <w:p w14:paraId="2532690B" w14:textId="77777777" w:rsidR="005F5676" w:rsidRPr="00757BC9" w:rsidRDefault="005F5676" w:rsidP="005F5676">
      <w:pPr>
        <w:pStyle w:val="FootnoteText"/>
        <w:rPr>
          <w:rFonts w:asciiTheme="majorHAnsi" w:hAnsiTheme="majorHAnsi"/>
          <w:sz w:val="20"/>
          <w:szCs w:val="20"/>
        </w:rPr>
      </w:pPr>
      <w:r w:rsidRPr="00FD43F2">
        <w:rPr>
          <w:rStyle w:val="FootnoteReference"/>
          <w:rFonts w:asciiTheme="majorHAnsi" w:hAnsiTheme="majorHAnsi"/>
          <w:sz w:val="20"/>
          <w:szCs w:val="20"/>
        </w:rPr>
        <w:footnoteRef/>
      </w:r>
      <w:r w:rsidRPr="00FD43F2">
        <w:rPr>
          <w:rFonts w:asciiTheme="majorHAnsi" w:hAnsiTheme="majorHAnsi"/>
          <w:sz w:val="20"/>
          <w:szCs w:val="20"/>
        </w:rPr>
        <w:t xml:space="preserve"> See the GAC’s </w:t>
      </w:r>
      <w:hyperlink r:id="rId1" w:history="1">
        <w:r>
          <w:rPr>
            <w:rStyle w:val="Hyperlink"/>
            <w:rFonts w:asciiTheme="majorHAnsi" w:hAnsiTheme="majorHAnsi"/>
            <w:sz w:val="20"/>
            <w:szCs w:val="20"/>
          </w:rPr>
          <w:t>March 2014 Singapore Communique</w:t>
        </w:r>
      </w:hyperlink>
      <w:r>
        <w:rPr>
          <w:rFonts w:asciiTheme="majorHAnsi" w:hAnsiTheme="majorHAnsi"/>
          <w:sz w:val="20"/>
          <w:szCs w:val="20"/>
        </w:rPr>
        <w:t xml:space="preserve"> </w:t>
      </w:r>
      <w:r w:rsidRPr="00FD43F2">
        <w:rPr>
          <w:rFonts w:asciiTheme="majorHAnsi" w:hAnsiTheme="majorHAnsi"/>
          <w:sz w:val="20"/>
          <w:szCs w:val="20"/>
        </w:rPr>
        <w:t>for the specific language.</w:t>
      </w:r>
    </w:p>
  </w:footnote>
  <w:footnote w:id="2">
    <w:p w14:paraId="19F4934E" w14:textId="77777777" w:rsidR="005F5676" w:rsidRPr="00B30B39" w:rsidRDefault="005F5676" w:rsidP="005F5676">
      <w:pPr>
        <w:pStyle w:val="FootnoteText"/>
        <w:rPr>
          <w:rFonts w:asciiTheme="majorHAnsi" w:hAnsiTheme="majorHAnsi"/>
          <w:sz w:val="20"/>
          <w:szCs w:val="20"/>
        </w:rPr>
      </w:pPr>
      <w:r w:rsidRPr="00757BC9">
        <w:rPr>
          <w:rStyle w:val="FootnoteReference"/>
          <w:rFonts w:asciiTheme="majorHAnsi" w:hAnsiTheme="majorHAnsi"/>
          <w:sz w:val="20"/>
          <w:szCs w:val="20"/>
        </w:rPr>
        <w:footnoteRef/>
      </w:r>
      <w:r w:rsidRPr="00757BC9">
        <w:rPr>
          <w:rFonts w:asciiTheme="majorHAnsi" w:hAnsiTheme="majorHAnsi"/>
          <w:sz w:val="20"/>
          <w:szCs w:val="20"/>
        </w:rPr>
        <w:t xml:space="preserve"> See the GAC’s </w:t>
      </w:r>
      <w:hyperlink r:id="rId2" w:history="1">
        <w:r w:rsidRPr="00B30B39">
          <w:rPr>
            <w:rStyle w:val="Hyperlink"/>
            <w:rFonts w:asciiTheme="majorHAnsi" w:hAnsiTheme="majorHAnsi"/>
            <w:sz w:val="20"/>
            <w:szCs w:val="20"/>
          </w:rPr>
          <w:t>July 2013 Durban Communique</w:t>
        </w:r>
      </w:hyperlink>
      <w:r w:rsidRPr="00B30B39">
        <w:rPr>
          <w:rFonts w:asciiTheme="majorHAnsi" w:hAnsiTheme="majorHAnsi"/>
          <w:sz w:val="20"/>
          <w:szCs w:val="20"/>
        </w:rPr>
        <w:t xml:space="preserve"> for the specific language.</w:t>
      </w:r>
    </w:p>
  </w:footnote>
  <w:footnote w:id="3">
    <w:p w14:paraId="46CF3C6A" w14:textId="76D90AF4" w:rsidR="00B30B39" w:rsidRDefault="00B30B39">
      <w:pPr>
        <w:pStyle w:val="FootnoteText"/>
      </w:pPr>
      <w:r w:rsidRPr="00B30B39">
        <w:rPr>
          <w:rStyle w:val="FootnoteReference"/>
          <w:rFonts w:asciiTheme="majorHAnsi" w:hAnsiTheme="majorHAnsi"/>
          <w:sz w:val="20"/>
          <w:szCs w:val="20"/>
        </w:rPr>
        <w:footnoteRef/>
      </w:r>
      <w:r w:rsidRPr="00B30B39">
        <w:rPr>
          <w:rFonts w:asciiTheme="majorHAnsi" w:hAnsiTheme="majorHAnsi"/>
          <w:sz w:val="20"/>
          <w:szCs w:val="20"/>
        </w:rPr>
        <w:t xml:space="preserve"> The full list of </w:t>
      </w:r>
      <w:r>
        <w:rPr>
          <w:rFonts w:asciiTheme="majorHAnsi" w:hAnsiTheme="majorHAnsi"/>
          <w:sz w:val="20"/>
          <w:szCs w:val="20"/>
        </w:rPr>
        <w:t>all the</w:t>
      </w:r>
      <w:r w:rsidRPr="00B30B39">
        <w:rPr>
          <w:rFonts w:asciiTheme="majorHAnsi" w:hAnsiTheme="majorHAnsi"/>
          <w:sz w:val="20"/>
          <w:szCs w:val="20"/>
        </w:rPr>
        <w:t xml:space="preserve"> Red Cross identifiers</w:t>
      </w:r>
      <w:r>
        <w:rPr>
          <w:rFonts w:asciiTheme="majorHAnsi" w:hAnsiTheme="majorHAnsi"/>
          <w:sz w:val="20"/>
          <w:szCs w:val="20"/>
        </w:rPr>
        <w:t xml:space="preserve"> that are reserved in all New gTLD Base Registry Agreements</w:t>
      </w:r>
      <w:r w:rsidRPr="00B30B39">
        <w:rPr>
          <w:rFonts w:asciiTheme="majorHAnsi" w:hAnsiTheme="majorHAnsi"/>
          <w:sz w:val="20"/>
          <w:szCs w:val="20"/>
        </w:rPr>
        <w:t xml:space="preserve">, including those designated in the Applicant Guidebook for the New gTLD Program and those provided with interim protections per ICANN Board resolution, can be found here: </w:t>
      </w:r>
      <w:hyperlink r:id="rId3" w:history="1">
        <w:r w:rsidRPr="00B30B39">
          <w:rPr>
            <w:rStyle w:val="Hyperlink"/>
            <w:rFonts w:asciiTheme="majorHAnsi" w:hAnsiTheme="majorHAnsi"/>
            <w:sz w:val="20"/>
            <w:szCs w:val="20"/>
          </w:rPr>
          <w:t>https://www.icann.org/sites/default/files/packages/reserved-names/ReservedNames.xml</w:t>
        </w:r>
      </w:hyperlink>
      <w:r w:rsidRPr="00B30B39">
        <w:rPr>
          <w:rFonts w:asciiTheme="majorHAnsi" w:hAnsiTheme="majorHAnsi"/>
          <w:sz w:val="20"/>
          <w:szCs w:val="20"/>
        </w:rPr>
        <w:t xml:space="preserve">. </w:t>
      </w:r>
    </w:p>
  </w:footnote>
  <w:footnote w:id="4">
    <w:p w14:paraId="487F0AED" w14:textId="2E1D61E5" w:rsidR="001166E4" w:rsidRPr="001166E4" w:rsidRDefault="001166E4">
      <w:pPr>
        <w:pStyle w:val="FootnoteText"/>
        <w:rPr>
          <w:rFonts w:asciiTheme="majorHAnsi" w:hAnsiTheme="majorHAnsi"/>
          <w:sz w:val="20"/>
          <w:szCs w:val="20"/>
        </w:rPr>
      </w:pPr>
      <w:r w:rsidRPr="001166E4">
        <w:rPr>
          <w:rStyle w:val="FootnoteReference"/>
          <w:rFonts w:asciiTheme="majorHAnsi" w:hAnsiTheme="majorHAnsi"/>
          <w:sz w:val="20"/>
          <w:szCs w:val="20"/>
        </w:rPr>
        <w:footnoteRef/>
      </w:r>
      <w:r w:rsidRPr="001166E4">
        <w:rPr>
          <w:rFonts w:asciiTheme="majorHAnsi" w:hAnsiTheme="majorHAnsi"/>
          <w:sz w:val="20"/>
          <w:szCs w:val="20"/>
        </w:rPr>
        <w:t xml:space="preserve"> The impetus for this new PDP originates in one of the previous Working Group’</w:t>
      </w:r>
      <w:r>
        <w:rPr>
          <w:rFonts w:asciiTheme="majorHAnsi" w:hAnsiTheme="majorHAnsi"/>
          <w:sz w:val="20"/>
          <w:szCs w:val="20"/>
        </w:rPr>
        <w:t>s recommendations, viz.</w:t>
      </w:r>
      <w:r w:rsidRPr="001166E4">
        <w:rPr>
          <w:rFonts w:asciiTheme="majorHAnsi" w:hAnsiTheme="majorHAnsi"/>
          <w:sz w:val="20"/>
          <w:szCs w:val="20"/>
        </w:rPr>
        <w:t xml:space="preserve"> for a new Issue Report </w:t>
      </w:r>
      <w:r>
        <w:rPr>
          <w:rFonts w:asciiTheme="majorHAnsi" w:hAnsiTheme="majorHAnsi"/>
          <w:sz w:val="20"/>
          <w:szCs w:val="20"/>
        </w:rPr>
        <w:t xml:space="preserve">leading to a potential PDP, </w:t>
      </w:r>
      <w:r w:rsidRPr="001166E4">
        <w:rPr>
          <w:rFonts w:asciiTheme="majorHAnsi" w:hAnsiTheme="majorHAnsi"/>
          <w:sz w:val="20"/>
          <w:szCs w:val="20"/>
        </w:rPr>
        <w:t>to examine the question of the adequacy of existi</w:t>
      </w:r>
      <w:r>
        <w:rPr>
          <w:rFonts w:asciiTheme="majorHAnsi" w:hAnsiTheme="majorHAnsi"/>
          <w:sz w:val="20"/>
          <w:szCs w:val="20"/>
        </w:rPr>
        <w:t>ng curative rights protections in addressing the specific needs of</w:t>
      </w:r>
      <w:r w:rsidRPr="001166E4">
        <w:rPr>
          <w:rFonts w:asciiTheme="majorHAnsi" w:hAnsiTheme="majorHAnsi"/>
          <w:sz w:val="20"/>
          <w:szCs w:val="20"/>
        </w:rPr>
        <w:t xml:space="preserve"> IGOs and INGOs.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D04DE"/>
    <w:multiLevelType w:val="hybridMultilevel"/>
    <w:tmpl w:val="F2C2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329FB"/>
    <w:multiLevelType w:val="hybridMultilevel"/>
    <w:tmpl w:val="8EF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54037"/>
    <w:multiLevelType w:val="hybridMultilevel"/>
    <w:tmpl w:val="556C75C0"/>
    <w:lvl w:ilvl="0" w:tplc="A9F6D10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959D1"/>
    <w:multiLevelType w:val="hybridMultilevel"/>
    <w:tmpl w:val="07BE6610"/>
    <w:lvl w:ilvl="0" w:tplc="A96C0DF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17A44"/>
    <w:multiLevelType w:val="hybridMultilevel"/>
    <w:tmpl w:val="1CC4D654"/>
    <w:lvl w:ilvl="0" w:tplc="94E80E1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03B8D"/>
    <w:multiLevelType w:val="hybridMultilevel"/>
    <w:tmpl w:val="C4A8DF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606417"/>
    <w:multiLevelType w:val="hybridMultilevel"/>
    <w:tmpl w:val="020A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06D37"/>
    <w:multiLevelType w:val="hybridMultilevel"/>
    <w:tmpl w:val="D47E85DA"/>
    <w:lvl w:ilvl="0" w:tplc="777EB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870030"/>
    <w:multiLevelType w:val="hybridMultilevel"/>
    <w:tmpl w:val="B8924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4E"/>
    <w:rsid w:val="0002259D"/>
    <w:rsid w:val="0009450D"/>
    <w:rsid w:val="000A0179"/>
    <w:rsid w:val="00100E78"/>
    <w:rsid w:val="001166E4"/>
    <w:rsid w:val="00122B93"/>
    <w:rsid w:val="00137BE9"/>
    <w:rsid w:val="001E003E"/>
    <w:rsid w:val="001F30BC"/>
    <w:rsid w:val="00223D30"/>
    <w:rsid w:val="00325840"/>
    <w:rsid w:val="0036327D"/>
    <w:rsid w:val="004268D1"/>
    <w:rsid w:val="00491A2B"/>
    <w:rsid w:val="004A2B42"/>
    <w:rsid w:val="005A0AD1"/>
    <w:rsid w:val="005E01AE"/>
    <w:rsid w:val="005F5676"/>
    <w:rsid w:val="00620DCD"/>
    <w:rsid w:val="00626976"/>
    <w:rsid w:val="0063697A"/>
    <w:rsid w:val="00642395"/>
    <w:rsid w:val="00692FD2"/>
    <w:rsid w:val="007116B5"/>
    <w:rsid w:val="00757BC9"/>
    <w:rsid w:val="008B06E0"/>
    <w:rsid w:val="00933295"/>
    <w:rsid w:val="009873FC"/>
    <w:rsid w:val="009C1D00"/>
    <w:rsid w:val="00A662AF"/>
    <w:rsid w:val="00A9584F"/>
    <w:rsid w:val="00AF1B4E"/>
    <w:rsid w:val="00B30B39"/>
    <w:rsid w:val="00BA3487"/>
    <w:rsid w:val="00C610D3"/>
    <w:rsid w:val="00C9400D"/>
    <w:rsid w:val="00D16ED3"/>
    <w:rsid w:val="00D33B19"/>
    <w:rsid w:val="00D5472E"/>
    <w:rsid w:val="00D65E5F"/>
    <w:rsid w:val="00D84340"/>
    <w:rsid w:val="00DB52B7"/>
    <w:rsid w:val="00E210E9"/>
    <w:rsid w:val="00F13C50"/>
    <w:rsid w:val="00F70781"/>
    <w:rsid w:val="00FD43F2"/>
    <w:rsid w:val="00FE27BC"/>
    <w:rsid w:val="00FE4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659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1B4E"/>
    <w:rPr>
      <w:color w:val="0000FF"/>
      <w:u w:val="single"/>
    </w:rPr>
  </w:style>
  <w:style w:type="paragraph" w:styleId="ListParagraph">
    <w:name w:val="List Paragraph"/>
    <w:basedOn w:val="Normal"/>
    <w:uiPriority w:val="34"/>
    <w:qFormat/>
    <w:rsid w:val="00AF1B4E"/>
    <w:pPr>
      <w:ind w:left="720"/>
      <w:contextualSpacing/>
    </w:pPr>
  </w:style>
  <w:style w:type="paragraph" w:styleId="Footer">
    <w:name w:val="footer"/>
    <w:basedOn w:val="Normal"/>
    <w:link w:val="FooterChar"/>
    <w:uiPriority w:val="99"/>
    <w:unhideWhenUsed/>
    <w:rsid w:val="00933295"/>
    <w:pPr>
      <w:tabs>
        <w:tab w:val="center" w:pos="4320"/>
        <w:tab w:val="right" w:pos="8640"/>
      </w:tabs>
    </w:pPr>
  </w:style>
  <w:style w:type="character" w:customStyle="1" w:styleId="FooterChar">
    <w:name w:val="Footer Char"/>
    <w:basedOn w:val="DefaultParagraphFont"/>
    <w:link w:val="Footer"/>
    <w:uiPriority w:val="99"/>
    <w:rsid w:val="00933295"/>
  </w:style>
  <w:style w:type="character" w:styleId="PageNumber">
    <w:name w:val="page number"/>
    <w:basedOn w:val="DefaultParagraphFont"/>
    <w:uiPriority w:val="99"/>
    <w:semiHidden/>
    <w:unhideWhenUsed/>
    <w:rsid w:val="00933295"/>
  </w:style>
  <w:style w:type="character" w:styleId="FollowedHyperlink">
    <w:name w:val="FollowedHyperlink"/>
    <w:basedOn w:val="DefaultParagraphFont"/>
    <w:uiPriority w:val="99"/>
    <w:semiHidden/>
    <w:unhideWhenUsed/>
    <w:rsid w:val="00D5472E"/>
    <w:rPr>
      <w:color w:val="800080" w:themeColor="followedHyperlink"/>
      <w:u w:val="single"/>
    </w:rPr>
  </w:style>
  <w:style w:type="paragraph" w:styleId="FootnoteText">
    <w:name w:val="footnote text"/>
    <w:basedOn w:val="Normal"/>
    <w:link w:val="FootnoteTextChar"/>
    <w:uiPriority w:val="99"/>
    <w:unhideWhenUsed/>
    <w:rsid w:val="00FD43F2"/>
  </w:style>
  <w:style w:type="character" w:customStyle="1" w:styleId="FootnoteTextChar">
    <w:name w:val="Footnote Text Char"/>
    <w:basedOn w:val="DefaultParagraphFont"/>
    <w:link w:val="FootnoteText"/>
    <w:uiPriority w:val="99"/>
    <w:rsid w:val="00FD43F2"/>
  </w:style>
  <w:style w:type="character" w:styleId="FootnoteReference">
    <w:name w:val="footnote reference"/>
    <w:basedOn w:val="DefaultParagraphFont"/>
    <w:uiPriority w:val="99"/>
    <w:unhideWhenUsed/>
    <w:rsid w:val="00FD4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9422">
      <w:bodyDiv w:val="1"/>
      <w:marLeft w:val="0"/>
      <w:marRight w:val="0"/>
      <w:marTop w:val="0"/>
      <w:marBottom w:val="0"/>
      <w:divBdr>
        <w:top w:val="none" w:sz="0" w:space="0" w:color="auto"/>
        <w:left w:val="none" w:sz="0" w:space="0" w:color="auto"/>
        <w:bottom w:val="none" w:sz="0" w:space="0" w:color="auto"/>
        <w:right w:val="none" w:sz="0" w:space="0" w:color="auto"/>
      </w:divBdr>
    </w:div>
    <w:div w:id="468598164">
      <w:bodyDiv w:val="1"/>
      <w:marLeft w:val="0"/>
      <w:marRight w:val="0"/>
      <w:marTop w:val="0"/>
      <w:marBottom w:val="0"/>
      <w:divBdr>
        <w:top w:val="none" w:sz="0" w:space="0" w:color="auto"/>
        <w:left w:val="none" w:sz="0" w:space="0" w:color="auto"/>
        <w:bottom w:val="none" w:sz="0" w:space="0" w:color="auto"/>
        <w:right w:val="none" w:sz="0" w:space="0" w:color="auto"/>
      </w:divBdr>
    </w:div>
    <w:div w:id="802843180">
      <w:bodyDiv w:val="1"/>
      <w:marLeft w:val="0"/>
      <w:marRight w:val="0"/>
      <w:marTop w:val="0"/>
      <w:marBottom w:val="0"/>
      <w:divBdr>
        <w:top w:val="none" w:sz="0" w:space="0" w:color="auto"/>
        <w:left w:val="none" w:sz="0" w:space="0" w:color="auto"/>
        <w:bottom w:val="none" w:sz="0" w:space="0" w:color="auto"/>
        <w:right w:val="none" w:sz="0" w:space="0" w:color="auto"/>
      </w:divBdr>
    </w:div>
    <w:div w:id="837383431">
      <w:bodyDiv w:val="1"/>
      <w:marLeft w:val="0"/>
      <w:marRight w:val="0"/>
      <w:marTop w:val="0"/>
      <w:marBottom w:val="0"/>
      <w:divBdr>
        <w:top w:val="none" w:sz="0" w:space="0" w:color="auto"/>
        <w:left w:val="none" w:sz="0" w:space="0" w:color="auto"/>
        <w:bottom w:val="none" w:sz="0" w:space="0" w:color="auto"/>
        <w:right w:val="none" w:sz="0" w:space="0" w:color="auto"/>
      </w:divBdr>
    </w:div>
    <w:div w:id="1112630014">
      <w:bodyDiv w:val="1"/>
      <w:marLeft w:val="0"/>
      <w:marRight w:val="0"/>
      <w:marTop w:val="0"/>
      <w:marBottom w:val="0"/>
      <w:divBdr>
        <w:top w:val="none" w:sz="0" w:space="0" w:color="auto"/>
        <w:left w:val="none" w:sz="0" w:space="0" w:color="auto"/>
        <w:bottom w:val="none" w:sz="0" w:space="0" w:color="auto"/>
        <w:right w:val="none" w:sz="0" w:space="0" w:color="auto"/>
      </w:divBdr>
    </w:div>
    <w:div w:id="1455714972">
      <w:bodyDiv w:val="1"/>
      <w:marLeft w:val="0"/>
      <w:marRight w:val="0"/>
      <w:marTop w:val="0"/>
      <w:marBottom w:val="0"/>
      <w:divBdr>
        <w:top w:val="none" w:sz="0" w:space="0" w:color="auto"/>
        <w:left w:val="none" w:sz="0" w:space="0" w:color="auto"/>
        <w:bottom w:val="none" w:sz="0" w:space="0" w:color="auto"/>
        <w:right w:val="none" w:sz="0" w:space="0" w:color="auto"/>
      </w:divBdr>
    </w:div>
    <w:div w:id="1988125624">
      <w:bodyDiv w:val="1"/>
      <w:marLeft w:val="0"/>
      <w:marRight w:val="0"/>
      <w:marTop w:val="0"/>
      <w:marBottom w:val="0"/>
      <w:divBdr>
        <w:top w:val="none" w:sz="0" w:space="0" w:color="auto"/>
        <w:left w:val="none" w:sz="0" w:space="0" w:color="auto"/>
        <w:bottom w:val="none" w:sz="0" w:space="0" w:color="auto"/>
        <w:right w:val="none" w:sz="0" w:space="0" w:color="auto"/>
      </w:divBdr>
    </w:div>
    <w:div w:id="2030134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nso.icann.org/en/correspondence/chalaby-to-robinson-16jun14-en.pdf" TargetMode="External"/><Relationship Id="rId20" Type="http://schemas.openxmlformats.org/officeDocument/2006/relationships/hyperlink" Target="http://gnso.icann.org/en/council/resolutions" TargetMode="External"/><Relationship Id="rId21" Type="http://schemas.openxmlformats.org/officeDocument/2006/relationships/hyperlink" Target="http://gnso.icann.org/en/issues/igo-ingo-final-10nov13-en.pdf" TargetMode="External"/><Relationship Id="rId22" Type="http://schemas.openxmlformats.org/officeDocument/2006/relationships/hyperlink" Target="http://gnso.icann.org/en/issues/igo-ingo-final-minority-positions-10nov13-en.pdf" TargetMode="External"/><Relationship Id="rId23" Type="http://schemas.openxmlformats.org/officeDocument/2006/relationships/hyperlink" Target="https://features.icann.org/gnso-policy-recommendations-igo-ingo-protections" TargetMode="External"/><Relationship Id="rId24" Type="http://schemas.openxmlformats.org/officeDocument/2006/relationships/hyperlink" Target="http://gnso.icann.org/en/council/resolutions" TargetMode="External"/><Relationship Id="rId25" Type="http://schemas.openxmlformats.org/officeDocument/2006/relationships/hyperlink" Target="http://gnso.icann.org/en/council/resolutions" TargetMode="External"/><Relationship Id="rId26" Type="http://schemas.openxmlformats.org/officeDocument/2006/relationships/hyperlink" Target="https://gacweb.icann.org/download/attachments/28278854/Final_GAC_Communique_Durban_20130718.pdf?version=1&amp;modificationDate=1375798225000&amp;api=v2"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gnso.icann.org/en/council/annex-2-pdp-manual-16feb16-en.pdf" TargetMode="External"/><Relationship Id="rId11" Type="http://schemas.openxmlformats.org/officeDocument/2006/relationships/hyperlink" Target="http://gnso.icann.org/en/issues/igo-ingo-final-minority-positions-10nov13-en.pdf" TargetMode="External"/><Relationship Id="rId12" Type="http://schemas.openxmlformats.org/officeDocument/2006/relationships/hyperlink" Target="http://gnso.icann.org/en/correspondence/robinson-to-chalaby-disspain-07oct14-en.pdf" TargetMode="External"/><Relationship Id="rId13" Type="http://schemas.openxmlformats.org/officeDocument/2006/relationships/hyperlink" Target="https://www.icann.org/resources/board-material/resolutions-new-gtld-2014-10-12-en" TargetMode="External"/><Relationship Id="rId14" Type="http://schemas.openxmlformats.org/officeDocument/2006/relationships/hyperlink" Target="https://gacweb.icann.org/display/GACADV/2014-03-27-RCRC" TargetMode="External"/><Relationship Id="rId15" Type="http://schemas.openxmlformats.org/officeDocument/2006/relationships/hyperlink" Target="https://www.icann.org/en/system/files/correspondence/chalaby-to-robinson-15jan15-en.pdf" TargetMode="External"/><Relationship Id="rId16" Type="http://schemas.openxmlformats.org/officeDocument/2006/relationships/hyperlink" Target="https://community.icann.org/x/RJFCAw" TargetMode="External"/><Relationship Id="rId17" Type="http://schemas.openxmlformats.org/officeDocument/2006/relationships/hyperlink" Target="https://gacweb.icann.org/download/attachments/27132037/GAC%20Morocco%2055%20Communique%20FINAL.pdf?version=2&amp;modificationDate=1457603487000&amp;api=v2" TargetMode="External"/><Relationship Id="rId18" Type="http://schemas.openxmlformats.org/officeDocument/2006/relationships/hyperlink" Target="https://gacweb.icann.org/pages/viewpage.action?pageId=41943652" TargetMode="External"/><Relationship Id="rId19" Type="http://schemas.openxmlformats.org/officeDocument/2006/relationships/hyperlink" Target="http://gnso.icann.org/en/council/resolu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eatures.icann.org/gnso-policy-recommendations-igo-ingo-prote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acweb.icann.org/download/attachments/28278854/Final%20Communique%20-%20Singapore%202014.pdf?version=1&amp;modificationDate=1397225538000&amp;api=v2" TargetMode="External"/><Relationship Id="rId2" Type="http://schemas.openxmlformats.org/officeDocument/2006/relationships/hyperlink" Target="https://gacweb.icann.org/download/attachments/28278854/Final_GAC_Communique_Durban_20130718.pdf?version=1&amp;modificationDate=1375798225000&amp;api=v2" TargetMode="External"/><Relationship Id="rId3" Type="http://schemas.openxmlformats.org/officeDocument/2006/relationships/hyperlink" Target="https://www.icann.org/sites/default/files/packages/reserved-names/ReservedNames.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BED0-0B0C-8149-AACD-510E5E5F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cp:lastPrinted>2016-03-30T16:22:00Z</cp:lastPrinted>
  <dcterms:created xsi:type="dcterms:W3CDTF">2016-03-30T16:22:00Z</dcterms:created>
  <dcterms:modified xsi:type="dcterms:W3CDTF">2016-03-30T16:22:00Z</dcterms:modified>
</cp:coreProperties>
</file>