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A9E20" w14:textId="7648FCD2" w:rsidR="007A4B93" w:rsidRPr="004F54C0" w:rsidRDefault="00B86916" w:rsidP="007A4B93">
      <w:pPr>
        <w:widowControl w:val="0"/>
        <w:autoSpaceDE w:val="0"/>
        <w:autoSpaceDN w:val="0"/>
        <w:adjustRightInd w:val="0"/>
        <w:rPr>
          <w:rFonts w:ascii="Arial" w:hAnsi="Arial" w:cs="Arial"/>
          <w:color w:val="000000" w:themeColor="text1"/>
          <w:sz w:val="19"/>
          <w:szCs w:val="19"/>
        </w:rPr>
      </w:pPr>
      <w:r w:rsidRPr="004F54C0">
        <w:rPr>
          <w:rFonts w:ascii="Arial" w:hAnsi="Arial" w:cs="Arial"/>
          <w:b/>
          <w:bCs/>
          <w:color w:val="000000" w:themeColor="text1"/>
          <w:sz w:val="19"/>
          <w:szCs w:val="19"/>
        </w:rPr>
        <w:t xml:space="preserve">Motion – </w:t>
      </w:r>
      <w:r w:rsidR="002D1A76" w:rsidRPr="004F54C0">
        <w:rPr>
          <w:rFonts w:ascii="Arial" w:hAnsi="Arial" w:cs="Arial"/>
          <w:b/>
          <w:bCs/>
          <w:color w:val="000000" w:themeColor="text1"/>
          <w:sz w:val="19"/>
          <w:szCs w:val="19"/>
        </w:rPr>
        <w:t xml:space="preserve">GNSO Council Communication to </w:t>
      </w:r>
      <w:r w:rsidR="0091560C" w:rsidRPr="004F54C0">
        <w:rPr>
          <w:rFonts w:ascii="Arial" w:hAnsi="Arial" w:cs="Arial"/>
          <w:b/>
          <w:bCs/>
          <w:color w:val="000000" w:themeColor="text1"/>
          <w:sz w:val="19"/>
          <w:szCs w:val="19"/>
        </w:rPr>
        <w:t>ICANN Board Regarding Transfer Policy</w:t>
      </w:r>
    </w:p>
    <w:p w14:paraId="5D012A8F" w14:textId="77777777" w:rsidR="007A4B93" w:rsidRPr="004F54C0" w:rsidRDefault="007A4B93" w:rsidP="007A4B93">
      <w:pPr>
        <w:widowControl w:val="0"/>
        <w:autoSpaceDE w:val="0"/>
        <w:autoSpaceDN w:val="0"/>
        <w:adjustRightInd w:val="0"/>
        <w:rPr>
          <w:rFonts w:ascii="Arial" w:hAnsi="Arial" w:cs="Arial"/>
          <w:color w:val="000000" w:themeColor="text1"/>
          <w:sz w:val="19"/>
          <w:szCs w:val="19"/>
          <w:u w:color="665F59"/>
        </w:rPr>
      </w:pPr>
    </w:p>
    <w:p w14:paraId="73894ED6" w14:textId="51401964" w:rsidR="00CC0EB3" w:rsidRPr="004F54C0" w:rsidRDefault="002D1A76" w:rsidP="00266643">
      <w:pPr>
        <w:pStyle w:val="p1"/>
        <w:rPr>
          <w:rFonts w:ascii="Arial" w:hAnsi="Arial" w:cs="Arial"/>
          <w:color w:val="000000" w:themeColor="text1"/>
          <w:sz w:val="18"/>
          <w:szCs w:val="18"/>
        </w:rPr>
      </w:pPr>
      <w:r w:rsidRPr="004F54C0">
        <w:rPr>
          <w:rFonts w:ascii="Arial" w:eastAsia="Times New Roman" w:hAnsi="Arial" w:cs="Arial"/>
          <w:color w:val="000000" w:themeColor="text1"/>
          <w:sz w:val="19"/>
          <w:szCs w:val="19"/>
          <w:shd w:val="clear" w:color="auto" w:fill="FFFFFF"/>
        </w:rPr>
        <w:t xml:space="preserve">Made by: </w:t>
      </w:r>
      <w:r w:rsidR="0091560C" w:rsidRPr="004F54C0">
        <w:rPr>
          <w:rFonts w:ascii="Arial" w:eastAsia="Times New Roman" w:hAnsi="Arial" w:cs="Arial"/>
          <w:color w:val="000000" w:themeColor="text1"/>
          <w:sz w:val="19"/>
          <w:szCs w:val="19"/>
          <w:shd w:val="clear" w:color="auto" w:fill="FFFFFF"/>
        </w:rPr>
        <w:t>Darcy Southwell</w:t>
      </w:r>
      <w:r w:rsidRPr="004F54C0">
        <w:rPr>
          <w:rFonts w:ascii="Arial" w:eastAsia="Times New Roman" w:hAnsi="Arial" w:cs="Arial"/>
          <w:color w:val="000000" w:themeColor="text1"/>
          <w:sz w:val="19"/>
          <w:szCs w:val="19"/>
        </w:rPr>
        <w:br/>
      </w:r>
      <w:r w:rsidRPr="004F54C0">
        <w:rPr>
          <w:rFonts w:ascii="Arial" w:eastAsia="Times New Roman" w:hAnsi="Arial" w:cs="Arial"/>
          <w:color w:val="000000" w:themeColor="text1"/>
          <w:sz w:val="19"/>
          <w:szCs w:val="19"/>
          <w:shd w:val="clear" w:color="auto" w:fill="FFFFFF"/>
        </w:rPr>
        <w:t>Seconded by:</w:t>
      </w:r>
      <w:r w:rsidRPr="004F54C0">
        <w:rPr>
          <w:rFonts w:ascii="Arial" w:eastAsia="Times New Roman" w:hAnsi="Arial" w:cs="Arial"/>
          <w:color w:val="000000" w:themeColor="text1"/>
          <w:sz w:val="19"/>
          <w:szCs w:val="19"/>
        </w:rPr>
        <w:br/>
      </w:r>
      <w:r w:rsidRPr="004F54C0">
        <w:rPr>
          <w:rFonts w:ascii="Arial" w:eastAsia="Times New Roman" w:hAnsi="Arial" w:cs="Arial"/>
          <w:color w:val="000000" w:themeColor="text1"/>
          <w:sz w:val="19"/>
          <w:szCs w:val="19"/>
        </w:rPr>
        <w:br/>
      </w:r>
      <w:r w:rsidRPr="004F54C0">
        <w:rPr>
          <w:rFonts w:ascii="Arial" w:eastAsia="Times New Roman" w:hAnsi="Arial" w:cs="Arial"/>
          <w:color w:val="000000" w:themeColor="text1"/>
          <w:sz w:val="19"/>
          <w:szCs w:val="19"/>
          <w:shd w:val="clear" w:color="auto" w:fill="FFFFFF"/>
        </w:rPr>
        <w:t>WHEREAS,</w:t>
      </w:r>
      <w:r w:rsidRPr="004F54C0">
        <w:rPr>
          <w:rFonts w:ascii="Arial" w:eastAsia="Times New Roman" w:hAnsi="Arial" w:cs="Arial"/>
          <w:color w:val="000000" w:themeColor="text1"/>
          <w:sz w:val="19"/>
          <w:szCs w:val="19"/>
        </w:rPr>
        <w:br/>
      </w:r>
      <w:r w:rsidRPr="004F54C0">
        <w:rPr>
          <w:rFonts w:ascii="Arial" w:eastAsia="Times New Roman" w:hAnsi="Arial" w:cs="Arial"/>
          <w:color w:val="000000" w:themeColor="text1"/>
          <w:sz w:val="19"/>
          <w:szCs w:val="19"/>
        </w:rPr>
        <w:br/>
      </w:r>
      <w:r w:rsidR="00CC0EB3" w:rsidRPr="004F54C0">
        <w:rPr>
          <w:rFonts w:ascii="Arial" w:eastAsia="Times New Roman" w:hAnsi="Arial" w:cs="Arial"/>
          <w:color w:val="000000" w:themeColor="text1"/>
          <w:sz w:val="19"/>
          <w:szCs w:val="19"/>
          <w:shd w:val="clear" w:color="auto" w:fill="FFFFFF"/>
        </w:rPr>
        <w:t xml:space="preserve">The GNSO Council adopted the IRTP Part C PDP recommendations on 17 October 2012 and recommended </w:t>
      </w:r>
      <w:r w:rsidR="00CC0EB3" w:rsidRPr="004F54C0">
        <w:rPr>
          <w:rFonts w:ascii="Arial" w:hAnsi="Arial" w:cs="Arial"/>
          <w:color w:val="000000" w:themeColor="text1"/>
          <w:sz w:val="18"/>
          <w:szCs w:val="18"/>
        </w:rPr>
        <w:t>convening an IRTP Part C Implementation Review Team to assist ICANN Staff in developing the implementation details for the new policy should it be approved by the ICANN Board (</w:t>
      </w:r>
      <w:r w:rsidR="00CC0EB3" w:rsidRPr="00865FB4">
        <w:rPr>
          <w:rFonts w:ascii="Arial" w:hAnsi="Arial" w:cs="Arial"/>
          <w:i/>
          <w:color w:val="000000" w:themeColor="text1"/>
          <w:sz w:val="18"/>
          <w:szCs w:val="18"/>
        </w:rPr>
        <w:t>see</w:t>
      </w:r>
      <w:r w:rsidR="00CC0EB3" w:rsidRPr="004F54C0">
        <w:rPr>
          <w:rFonts w:ascii="Arial" w:hAnsi="Arial" w:cs="Arial"/>
          <w:color w:val="000000" w:themeColor="text1"/>
          <w:sz w:val="18"/>
          <w:szCs w:val="18"/>
        </w:rPr>
        <w:t xml:space="preserve"> </w:t>
      </w:r>
      <w:hyperlink r:id="rId5" w:history="1">
        <w:r w:rsidR="005820F6" w:rsidRPr="001957A1">
          <w:rPr>
            <w:rStyle w:val="Hyperlink"/>
            <w:rFonts w:ascii="Arial" w:hAnsi="Arial" w:cs="Arial"/>
            <w:sz w:val="18"/>
            <w:szCs w:val="18"/>
          </w:rPr>
          <w:t>https://gnso.icann.org/en/council/resolutions#20121017-4</w:t>
        </w:r>
      </w:hyperlink>
      <w:r w:rsidR="005820F6">
        <w:rPr>
          <w:rFonts w:ascii="Arial" w:hAnsi="Arial" w:cs="Arial"/>
          <w:color w:val="000000" w:themeColor="text1"/>
          <w:sz w:val="18"/>
          <w:szCs w:val="18"/>
        </w:rPr>
        <w:t>)</w:t>
      </w:r>
      <w:r w:rsidR="00CC0EB3" w:rsidRPr="004F54C0">
        <w:rPr>
          <w:rFonts w:ascii="Arial" w:hAnsi="Arial" w:cs="Arial"/>
          <w:color w:val="000000" w:themeColor="text1"/>
          <w:sz w:val="18"/>
          <w:szCs w:val="18"/>
        </w:rPr>
        <w:t>. </w:t>
      </w:r>
      <w:r w:rsidR="004F54C0">
        <w:rPr>
          <w:rFonts w:ascii="Arial" w:hAnsi="Arial" w:cs="Arial"/>
          <w:color w:val="000000" w:themeColor="text1"/>
          <w:sz w:val="18"/>
          <w:szCs w:val="18"/>
        </w:rPr>
        <w:t xml:space="preserve"> </w:t>
      </w:r>
    </w:p>
    <w:p w14:paraId="14F3183A" w14:textId="77777777" w:rsidR="00CC0EB3" w:rsidRPr="004F54C0" w:rsidRDefault="00CC0EB3" w:rsidP="00C14658">
      <w:pPr>
        <w:rPr>
          <w:rFonts w:ascii="Arial" w:eastAsia="Times New Roman" w:hAnsi="Arial" w:cs="Arial"/>
          <w:color w:val="000000" w:themeColor="text1"/>
          <w:sz w:val="19"/>
          <w:szCs w:val="19"/>
          <w:shd w:val="clear" w:color="auto" w:fill="FFFFFF"/>
        </w:rPr>
      </w:pPr>
    </w:p>
    <w:p w14:paraId="1A5CC80F" w14:textId="728F5638" w:rsidR="00CC0EB3" w:rsidRPr="004F54C0" w:rsidRDefault="00CC0EB3" w:rsidP="00CC0EB3">
      <w:pPr>
        <w:pStyle w:val="p1"/>
        <w:rPr>
          <w:rFonts w:ascii="Arial" w:eastAsia="Times New Roman" w:hAnsi="Arial" w:cs="Arial"/>
          <w:color w:val="000000" w:themeColor="text1"/>
          <w:sz w:val="19"/>
          <w:szCs w:val="19"/>
          <w:shd w:val="clear" w:color="auto" w:fill="FFFFFF"/>
        </w:rPr>
      </w:pPr>
      <w:r w:rsidRPr="004F54C0">
        <w:rPr>
          <w:rFonts w:ascii="Arial" w:eastAsia="Times New Roman" w:hAnsi="Arial" w:cs="Arial"/>
          <w:color w:val="000000" w:themeColor="text1"/>
          <w:sz w:val="19"/>
          <w:szCs w:val="19"/>
          <w:shd w:val="clear" w:color="auto" w:fill="FFFFFF"/>
        </w:rPr>
        <w:t>The ICANN Board adopted the IRTP Part C PDP recommendations on 20 December 2012 and instructed the ICANN CEO to develop and complete an implementation plan for these Recommendations and continue communication with the community on such work (</w:t>
      </w:r>
      <w:r w:rsidRPr="00865FB4">
        <w:rPr>
          <w:rFonts w:ascii="Arial" w:eastAsia="Times New Roman" w:hAnsi="Arial" w:cs="Arial"/>
          <w:i/>
          <w:color w:val="000000" w:themeColor="text1"/>
          <w:sz w:val="19"/>
          <w:szCs w:val="19"/>
          <w:shd w:val="clear" w:color="auto" w:fill="FFFFFF"/>
        </w:rPr>
        <w:t>see</w:t>
      </w:r>
      <w:r w:rsidRPr="004F54C0">
        <w:rPr>
          <w:rFonts w:ascii="Arial" w:eastAsia="Times New Roman" w:hAnsi="Arial" w:cs="Arial"/>
          <w:color w:val="000000" w:themeColor="text1"/>
          <w:sz w:val="19"/>
          <w:szCs w:val="19"/>
          <w:shd w:val="clear" w:color="auto" w:fill="FFFFFF"/>
        </w:rPr>
        <w:t xml:space="preserve"> </w:t>
      </w:r>
      <w:hyperlink r:id="rId6" w:history="1">
        <w:r w:rsidR="004F54C0" w:rsidRPr="001957A1">
          <w:rPr>
            <w:rStyle w:val="Hyperlink"/>
            <w:rFonts w:ascii="Arial" w:eastAsia="Times New Roman" w:hAnsi="Arial" w:cs="Arial"/>
            <w:sz w:val="19"/>
            <w:szCs w:val="19"/>
            <w:shd w:val="clear" w:color="auto" w:fill="FFFFFF"/>
          </w:rPr>
          <w:t>https://www.icann.org/resources/board-material/prelim-report-2012-12-20-en</w:t>
        </w:r>
        <w:r w:rsidR="004F54C0" w:rsidRPr="001957A1">
          <w:rPr>
            <w:rStyle w:val="Hyperlink"/>
            <w:rFonts w:ascii="Arial" w:eastAsia="Times New Roman" w:hAnsi="Arial" w:cs="Arial"/>
            <w:sz w:val="19"/>
            <w:szCs w:val="19"/>
            <w:shd w:val="clear" w:color="auto" w:fill="FFFFFF"/>
          </w:rPr>
          <w:t>#</w:t>
        </w:r>
        <w:r w:rsidR="004F54C0" w:rsidRPr="001957A1">
          <w:rPr>
            <w:rStyle w:val="Hyperlink"/>
            <w:rFonts w:ascii="Arial" w:eastAsia="Times New Roman" w:hAnsi="Arial" w:cs="Arial"/>
            <w:sz w:val="19"/>
            <w:szCs w:val="19"/>
            <w:shd w:val="clear" w:color="auto" w:fill="FFFFFF"/>
          </w:rPr>
          <w:t>2.a</w:t>
        </w:r>
      </w:hyperlink>
      <w:r w:rsidR="004F54C0">
        <w:rPr>
          <w:rFonts w:ascii="Arial" w:eastAsia="Times New Roman" w:hAnsi="Arial" w:cs="Arial"/>
          <w:color w:val="000000" w:themeColor="text1"/>
          <w:sz w:val="19"/>
          <w:szCs w:val="19"/>
          <w:shd w:val="clear" w:color="auto" w:fill="FFFFFF"/>
        </w:rPr>
        <w:t>)</w:t>
      </w:r>
      <w:r w:rsidRPr="004F54C0">
        <w:rPr>
          <w:rFonts w:ascii="Arial" w:eastAsia="Times New Roman" w:hAnsi="Arial" w:cs="Arial"/>
          <w:color w:val="000000" w:themeColor="text1"/>
          <w:sz w:val="19"/>
          <w:szCs w:val="19"/>
          <w:shd w:val="clear" w:color="auto" w:fill="FFFFFF"/>
        </w:rPr>
        <w:t>.</w:t>
      </w:r>
    </w:p>
    <w:p w14:paraId="1497BBD6" w14:textId="77777777" w:rsidR="00CC0EB3" w:rsidRPr="004F54C0" w:rsidRDefault="00CC0EB3" w:rsidP="00CC0EB3">
      <w:pPr>
        <w:pStyle w:val="p1"/>
        <w:rPr>
          <w:rFonts w:ascii="Arial" w:eastAsia="Times New Roman" w:hAnsi="Arial" w:cs="Arial"/>
          <w:color w:val="000000" w:themeColor="text1"/>
          <w:sz w:val="19"/>
          <w:szCs w:val="19"/>
          <w:shd w:val="clear" w:color="auto" w:fill="FFFFFF"/>
        </w:rPr>
      </w:pPr>
    </w:p>
    <w:p w14:paraId="6EA18F90" w14:textId="486FB979" w:rsidR="004B7251" w:rsidRPr="004F54C0" w:rsidRDefault="004B7251" w:rsidP="004B7251">
      <w:pPr>
        <w:pStyle w:val="p1"/>
        <w:rPr>
          <w:rFonts w:ascii="Arial" w:eastAsia="Times New Roman" w:hAnsi="Arial" w:cs="Arial"/>
          <w:color w:val="000000" w:themeColor="text1"/>
          <w:sz w:val="19"/>
          <w:szCs w:val="19"/>
          <w:shd w:val="clear" w:color="auto" w:fill="FFFFFF"/>
        </w:rPr>
      </w:pPr>
      <w:r w:rsidRPr="004F54C0">
        <w:rPr>
          <w:rFonts w:ascii="Arial" w:eastAsia="Times New Roman" w:hAnsi="Arial" w:cs="Arial"/>
          <w:color w:val="000000" w:themeColor="text1"/>
          <w:sz w:val="19"/>
          <w:szCs w:val="19"/>
          <w:shd w:val="clear" w:color="auto" w:fill="FFFFFF"/>
        </w:rPr>
        <w:t xml:space="preserve">ICANN Staff worked in consultation with the GNSO Implementation Review Team, which was formed as directed by the GNSO Council to work with ICANN, to ensure that the resultant implementation fulfills the intentions of the approved policy recommendations. The draft policy went through </w:t>
      </w:r>
      <w:hyperlink r:id="rId7" w:history="1">
        <w:r w:rsidRPr="004F54C0">
          <w:rPr>
            <w:rFonts w:ascii="Arial" w:eastAsia="Times New Roman" w:hAnsi="Arial" w:cs="Arial"/>
            <w:color w:val="000000" w:themeColor="text1"/>
            <w:sz w:val="19"/>
            <w:szCs w:val="19"/>
            <w:shd w:val="clear" w:color="auto" w:fill="FFFFFF"/>
          </w:rPr>
          <w:t>public comment</w:t>
        </w:r>
      </w:hyperlink>
      <w:r w:rsidRPr="004F54C0">
        <w:rPr>
          <w:rFonts w:ascii="Arial" w:eastAsia="Times New Roman" w:hAnsi="Arial" w:cs="Arial"/>
          <w:color w:val="000000" w:themeColor="text1"/>
          <w:sz w:val="19"/>
          <w:szCs w:val="19"/>
          <w:shd w:val="clear" w:color="auto" w:fill="FFFFFF"/>
        </w:rPr>
        <w:t xml:space="preserve"> on 30 March 2015.</w:t>
      </w:r>
    </w:p>
    <w:p w14:paraId="012B221D" w14:textId="77777777" w:rsidR="004B7251" w:rsidRPr="004F54C0" w:rsidRDefault="004B7251" w:rsidP="004B7251">
      <w:pPr>
        <w:pStyle w:val="p1"/>
        <w:rPr>
          <w:rFonts w:ascii="Arial" w:eastAsia="Times New Roman" w:hAnsi="Arial" w:cs="Arial"/>
          <w:color w:val="000000" w:themeColor="text1"/>
          <w:sz w:val="19"/>
          <w:szCs w:val="19"/>
          <w:shd w:val="clear" w:color="auto" w:fill="FFFFFF"/>
        </w:rPr>
      </w:pPr>
    </w:p>
    <w:p w14:paraId="011FA231" w14:textId="31B1DD01" w:rsidR="00FD707F" w:rsidRPr="004F54C0" w:rsidRDefault="004B7251" w:rsidP="00266643">
      <w:pPr>
        <w:pStyle w:val="p1"/>
        <w:rPr>
          <w:color w:val="000000" w:themeColor="text1"/>
        </w:rPr>
      </w:pPr>
      <w:r w:rsidRPr="004F54C0">
        <w:rPr>
          <w:rFonts w:ascii="Arial" w:eastAsia="Times New Roman" w:hAnsi="Arial" w:cs="Arial"/>
          <w:color w:val="000000" w:themeColor="text1"/>
          <w:sz w:val="19"/>
          <w:szCs w:val="19"/>
          <w:shd w:val="clear" w:color="auto" w:fill="FFFFFF"/>
        </w:rPr>
        <w:t>ICANN announced the implementation of amendments to the Transfer Policy and the Transfer Dispute Resolution Policy (TDRP) on 1 June 2016 with the new requirements taking effect beginning on 1 December 2016</w:t>
      </w:r>
      <w:r w:rsidR="00FD707F" w:rsidRPr="004F54C0">
        <w:rPr>
          <w:color w:val="000000" w:themeColor="text1"/>
        </w:rPr>
        <w:t>.</w:t>
      </w:r>
    </w:p>
    <w:p w14:paraId="6C7077D3" w14:textId="77777777" w:rsidR="00FD707F" w:rsidRPr="004F54C0" w:rsidRDefault="00FD707F" w:rsidP="00266643">
      <w:pPr>
        <w:pStyle w:val="p1"/>
        <w:rPr>
          <w:color w:val="000000" w:themeColor="text1"/>
        </w:rPr>
      </w:pPr>
    </w:p>
    <w:p w14:paraId="0F7832E1" w14:textId="09652E61" w:rsidR="00FD707F" w:rsidRPr="004F54C0" w:rsidRDefault="00FD707F" w:rsidP="00266643">
      <w:pPr>
        <w:pStyle w:val="p1"/>
        <w:rPr>
          <w:rFonts w:ascii="Arial" w:eastAsia="Times New Roman" w:hAnsi="Arial" w:cs="Arial"/>
          <w:color w:val="000000" w:themeColor="text1"/>
          <w:sz w:val="19"/>
          <w:szCs w:val="19"/>
          <w:shd w:val="clear" w:color="auto" w:fill="FFFFFF"/>
        </w:rPr>
      </w:pPr>
      <w:r w:rsidRPr="004F54C0">
        <w:rPr>
          <w:rFonts w:ascii="Arial" w:eastAsia="Times New Roman" w:hAnsi="Arial" w:cs="Arial"/>
          <w:color w:val="000000" w:themeColor="text1"/>
          <w:sz w:val="19"/>
          <w:szCs w:val="19"/>
          <w:shd w:val="clear" w:color="auto" w:fill="FFFFFF"/>
        </w:rPr>
        <w:t xml:space="preserve">Members of the Registrar Stakeholder Group identified potential issues with the implementation in relation to privacy/proxy registrations and raised these with ICANN Staff. Staff subsequently recommended that these should be </w:t>
      </w:r>
      <w:r w:rsidR="00C71BE8" w:rsidRPr="004F54C0">
        <w:rPr>
          <w:rFonts w:ascii="Arial" w:eastAsia="Times New Roman" w:hAnsi="Arial" w:cs="Arial"/>
          <w:color w:val="000000" w:themeColor="text1"/>
          <w:sz w:val="19"/>
          <w:szCs w:val="19"/>
          <w:shd w:val="clear" w:color="auto" w:fill="FFFFFF"/>
        </w:rPr>
        <w:t>discussed with the GNSO community</w:t>
      </w:r>
      <w:r w:rsidRPr="004F54C0">
        <w:rPr>
          <w:rFonts w:ascii="Arial" w:eastAsia="Times New Roman" w:hAnsi="Arial" w:cs="Arial"/>
          <w:color w:val="000000" w:themeColor="text1"/>
          <w:sz w:val="19"/>
          <w:szCs w:val="19"/>
          <w:shd w:val="clear" w:color="auto" w:fill="FFFFFF"/>
        </w:rPr>
        <w:t xml:space="preserve">. </w:t>
      </w:r>
    </w:p>
    <w:p w14:paraId="6EA92CA1" w14:textId="77777777" w:rsidR="00CC0EB3" w:rsidRPr="004F54C0" w:rsidRDefault="00CC0EB3" w:rsidP="00C14658">
      <w:pPr>
        <w:rPr>
          <w:rFonts w:ascii="Arial" w:eastAsia="Times New Roman" w:hAnsi="Arial" w:cs="Arial"/>
          <w:color w:val="000000" w:themeColor="text1"/>
          <w:sz w:val="19"/>
          <w:szCs w:val="19"/>
          <w:shd w:val="clear" w:color="auto" w:fill="FFFFFF"/>
        </w:rPr>
      </w:pPr>
    </w:p>
    <w:p w14:paraId="0239DFE3" w14:textId="7E823B1D" w:rsidR="004B7251" w:rsidRPr="004F54C0" w:rsidRDefault="002D1A76" w:rsidP="00C14658">
      <w:pPr>
        <w:rPr>
          <w:rFonts w:ascii="Arial" w:eastAsia="Times New Roman" w:hAnsi="Arial" w:cs="Arial"/>
          <w:color w:val="000000" w:themeColor="text1"/>
          <w:sz w:val="19"/>
          <w:szCs w:val="19"/>
          <w:shd w:val="clear" w:color="auto" w:fill="FFFFFF"/>
        </w:rPr>
      </w:pPr>
      <w:r w:rsidRPr="004F54C0">
        <w:rPr>
          <w:rFonts w:ascii="Arial" w:eastAsia="Times New Roman" w:hAnsi="Arial" w:cs="Arial"/>
          <w:color w:val="000000" w:themeColor="text1"/>
          <w:sz w:val="19"/>
          <w:szCs w:val="19"/>
          <w:shd w:val="clear" w:color="auto" w:fill="FFFFFF"/>
        </w:rPr>
        <w:t xml:space="preserve">On </w:t>
      </w:r>
      <w:r w:rsidR="007D38FF" w:rsidRPr="004F54C0">
        <w:rPr>
          <w:rFonts w:ascii="Arial" w:eastAsia="Times New Roman" w:hAnsi="Arial" w:cs="Arial"/>
          <w:color w:val="000000" w:themeColor="text1"/>
          <w:sz w:val="19"/>
          <w:szCs w:val="19"/>
          <w:shd w:val="clear" w:color="auto" w:fill="FFFFFF"/>
        </w:rPr>
        <w:t xml:space="preserve">31 </w:t>
      </w:r>
      <w:r w:rsidR="00AC76F5" w:rsidRPr="004F54C0">
        <w:rPr>
          <w:rFonts w:ascii="Arial" w:eastAsia="Times New Roman" w:hAnsi="Arial" w:cs="Arial"/>
          <w:color w:val="000000" w:themeColor="text1"/>
          <w:sz w:val="19"/>
          <w:szCs w:val="19"/>
          <w:shd w:val="clear" w:color="auto" w:fill="FFFFFF"/>
        </w:rPr>
        <w:t>October</w:t>
      </w:r>
      <w:r w:rsidRPr="004F54C0">
        <w:rPr>
          <w:rFonts w:ascii="Arial" w:eastAsia="Times New Roman" w:hAnsi="Arial" w:cs="Arial"/>
          <w:color w:val="000000" w:themeColor="text1"/>
          <w:sz w:val="19"/>
          <w:szCs w:val="19"/>
          <w:shd w:val="clear" w:color="auto" w:fill="FFFFFF"/>
        </w:rPr>
        <w:t xml:space="preserve"> 2016, the GNSO Council received a letter from </w:t>
      </w:r>
      <w:r w:rsidR="007D38FF" w:rsidRPr="004F54C0">
        <w:rPr>
          <w:rFonts w:ascii="Arial" w:eastAsia="Times New Roman" w:hAnsi="Arial" w:cs="Arial"/>
          <w:color w:val="000000" w:themeColor="text1"/>
          <w:sz w:val="19"/>
          <w:szCs w:val="19"/>
          <w:shd w:val="clear" w:color="auto" w:fill="FFFFFF"/>
        </w:rPr>
        <w:t>Graeme Bunton, Chair of the Registrar Stakeholder Group, seeking advice regarding implementation challenges related to the</w:t>
      </w:r>
      <w:r w:rsidR="004055D2">
        <w:rPr>
          <w:rFonts w:ascii="Arial" w:eastAsia="Times New Roman" w:hAnsi="Arial" w:cs="Arial"/>
          <w:color w:val="000000" w:themeColor="text1"/>
          <w:sz w:val="19"/>
          <w:szCs w:val="19"/>
          <w:shd w:val="clear" w:color="auto" w:fill="FFFFFF"/>
        </w:rPr>
        <w:t xml:space="preserve"> Transfer Policy (</w:t>
      </w:r>
      <w:r w:rsidR="004055D2" w:rsidRPr="00865FB4">
        <w:rPr>
          <w:rFonts w:ascii="Arial" w:eastAsia="Times New Roman" w:hAnsi="Arial" w:cs="Arial"/>
          <w:i/>
          <w:color w:val="000000" w:themeColor="text1"/>
          <w:sz w:val="19"/>
          <w:szCs w:val="19"/>
          <w:shd w:val="clear" w:color="auto" w:fill="FFFFFF"/>
        </w:rPr>
        <w:t>see</w:t>
      </w:r>
      <w:r w:rsidR="004055D2">
        <w:rPr>
          <w:rFonts w:ascii="Arial" w:eastAsia="Times New Roman" w:hAnsi="Arial" w:cs="Arial"/>
          <w:color w:val="000000" w:themeColor="text1"/>
          <w:sz w:val="19"/>
          <w:szCs w:val="19"/>
          <w:shd w:val="clear" w:color="auto" w:fill="FFFFFF"/>
        </w:rPr>
        <w:t xml:space="preserve"> </w:t>
      </w:r>
      <w:hyperlink r:id="rId8" w:history="1">
        <w:r w:rsidR="004055D2" w:rsidRPr="001957A1">
          <w:rPr>
            <w:rStyle w:val="Hyperlink"/>
            <w:rFonts w:ascii="Arial" w:eastAsia="Times New Roman" w:hAnsi="Arial" w:cs="Arial"/>
            <w:sz w:val="19"/>
            <w:szCs w:val="19"/>
            <w:shd w:val="clear" w:color="auto" w:fill="FFFFFF"/>
          </w:rPr>
          <w:t>https://www.icann.org/resources/pages/transfer-policy-2016-06-01-en</w:t>
        </w:r>
      </w:hyperlink>
      <w:r w:rsidR="004055D2">
        <w:rPr>
          <w:rFonts w:ascii="Arial" w:eastAsia="Times New Roman" w:hAnsi="Arial" w:cs="Arial"/>
          <w:color w:val="000000" w:themeColor="text1"/>
          <w:sz w:val="19"/>
          <w:szCs w:val="19"/>
          <w:shd w:val="clear" w:color="auto" w:fill="FFFFFF"/>
        </w:rPr>
        <w:t>)</w:t>
      </w:r>
      <w:r w:rsidR="00AC76F5" w:rsidRPr="004F54C0">
        <w:rPr>
          <w:rFonts w:ascii="Arial" w:eastAsia="Times New Roman" w:hAnsi="Arial" w:cs="Arial"/>
          <w:color w:val="000000" w:themeColor="text1"/>
          <w:sz w:val="19"/>
          <w:szCs w:val="19"/>
          <w:shd w:val="clear" w:color="auto" w:fill="FFFFFF"/>
        </w:rPr>
        <w:t xml:space="preserve"> and its implication on privacy/proxy services</w:t>
      </w:r>
      <w:r w:rsidRPr="004F54C0">
        <w:rPr>
          <w:rFonts w:ascii="Arial" w:eastAsia="Times New Roman" w:hAnsi="Arial" w:cs="Arial"/>
          <w:color w:val="000000" w:themeColor="text1"/>
          <w:sz w:val="19"/>
          <w:szCs w:val="19"/>
          <w:shd w:val="clear" w:color="auto" w:fill="FFFFFF"/>
        </w:rPr>
        <w:t>.</w:t>
      </w:r>
      <w:r w:rsidRPr="004F54C0">
        <w:rPr>
          <w:rFonts w:ascii="Arial" w:eastAsia="Times New Roman" w:hAnsi="Arial" w:cs="Arial"/>
          <w:color w:val="000000" w:themeColor="text1"/>
          <w:sz w:val="19"/>
          <w:szCs w:val="19"/>
        </w:rPr>
        <w:br/>
      </w:r>
      <w:r w:rsidRPr="004F54C0">
        <w:rPr>
          <w:rFonts w:ascii="Arial" w:eastAsia="Times New Roman" w:hAnsi="Arial" w:cs="Arial"/>
          <w:color w:val="000000" w:themeColor="text1"/>
          <w:sz w:val="19"/>
          <w:szCs w:val="19"/>
        </w:rPr>
        <w:br/>
      </w:r>
      <w:r w:rsidRPr="004F54C0">
        <w:rPr>
          <w:rFonts w:ascii="Arial" w:eastAsia="Times New Roman" w:hAnsi="Arial" w:cs="Arial"/>
          <w:color w:val="000000" w:themeColor="text1"/>
          <w:sz w:val="19"/>
          <w:szCs w:val="19"/>
          <w:shd w:val="clear" w:color="auto" w:fill="FFFFFF"/>
        </w:rPr>
        <w:t xml:space="preserve">On </w:t>
      </w:r>
      <w:r w:rsidR="00AC76F5" w:rsidRPr="004F54C0">
        <w:rPr>
          <w:rFonts w:ascii="Arial" w:eastAsia="Times New Roman" w:hAnsi="Arial" w:cs="Arial"/>
          <w:color w:val="000000" w:themeColor="text1"/>
          <w:sz w:val="19"/>
          <w:szCs w:val="19"/>
          <w:shd w:val="clear" w:color="auto" w:fill="FFFFFF"/>
        </w:rPr>
        <w:t>4 November</w:t>
      </w:r>
      <w:r w:rsidRPr="004F54C0">
        <w:rPr>
          <w:rFonts w:ascii="Arial" w:eastAsia="Times New Roman" w:hAnsi="Arial" w:cs="Arial"/>
          <w:color w:val="000000" w:themeColor="text1"/>
          <w:sz w:val="19"/>
          <w:szCs w:val="19"/>
          <w:shd w:val="clear" w:color="auto" w:fill="FFFFFF"/>
        </w:rPr>
        <w:t xml:space="preserve"> 2016</w:t>
      </w:r>
      <w:r w:rsidR="00EA3F35" w:rsidRPr="004F54C0">
        <w:rPr>
          <w:rFonts w:ascii="Arial" w:eastAsia="Times New Roman" w:hAnsi="Arial" w:cs="Arial"/>
          <w:color w:val="000000" w:themeColor="text1"/>
          <w:sz w:val="19"/>
          <w:szCs w:val="19"/>
          <w:shd w:val="clear" w:color="auto" w:fill="FFFFFF"/>
        </w:rPr>
        <w:t xml:space="preserve"> at ICANN57</w:t>
      </w:r>
      <w:r w:rsidRPr="004F54C0">
        <w:rPr>
          <w:rFonts w:ascii="Arial" w:eastAsia="Times New Roman" w:hAnsi="Arial" w:cs="Arial"/>
          <w:color w:val="000000" w:themeColor="text1"/>
          <w:sz w:val="19"/>
          <w:szCs w:val="19"/>
          <w:shd w:val="clear" w:color="auto" w:fill="FFFFFF"/>
        </w:rPr>
        <w:t xml:space="preserve">, the GNSO </w:t>
      </w:r>
      <w:r w:rsidR="000C1CE0" w:rsidRPr="004F54C0">
        <w:rPr>
          <w:rFonts w:ascii="Arial" w:eastAsia="Times New Roman" w:hAnsi="Arial" w:cs="Arial"/>
          <w:color w:val="000000" w:themeColor="text1"/>
          <w:sz w:val="19"/>
          <w:szCs w:val="19"/>
          <w:shd w:val="clear" w:color="auto" w:fill="FFFFFF"/>
        </w:rPr>
        <w:t>discussed the Registrar Stakeholder Group’s challenges</w:t>
      </w:r>
      <w:r w:rsidR="00C14658" w:rsidRPr="004F54C0">
        <w:rPr>
          <w:rFonts w:ascii="Arial" w:eastAsia="Times New Roman" w:hAnsi="Arial" w:cs="Arial"/>
          <w:color w:val="000000" w:themeColor="text1"/>
          <w:sz w:val="19"/>
          <w:szCs w:val="19"/>
          <w:shd w:val="clear" w:color="auto" w:fill="FFFFFF"/>
        </w:rPr>
        <w:t xml:space="preserve"> with GDD Staff</w:t>
      </w:r>
      <w:r w:rsidR="004B7251" w:rsidRPr="004F54C0">
        <w:rPr>
          <w:rFonts w:ascii="Arial" w:eastAsia="Times New Roman" w:hAnsi="Arial" w:cs="Arial"/>
          <w:color w:val="000000" w:themeColor="text1"/>
          <w:sz w:val="19"/>
          <w:szCs w:val="19"/>
          <w:shd w:val="clear" w:color="auto" w:fill="FFFFFF"/>
        </w:rPr>
        <w:t xml:space="preserve"> during which it was suggested that the </w:t>
      </w:r>
      <w:r w:rsidR="00C14658" w:rsidRPr="004F54C0">
        <w:rPr>
          <w:rFonts w:ascii="Arial" w:eastAsia="Times New Roman" w:hAnsi="Arial" w:cs="Arial"/>
          <w:color w:val="000000" w:themeColor="text1"/>
          <w:sz w:val="19"/>
          <w:szCs w:val="19"/>
          <w:shd w:val="clear" w:color="auto" w:fill="FFFFFF"/>
        </w:rPr>
        <w:t>recommended course of action was for the GNSO Council to write to the Board and request the Board to direct staff to remove the privacy/proxy services aspect from the Transfer Policy and to instead place the</w:t>
      </w:r>
      <w:r w:rsidR="00EC4584" w:rsidRPr="004F54C0">
        <w:rPr>
          <w:rFonts w:ascii="Arial" w:eastAsia="Times New Roman" w:hAnsi="Arial" w:cs="Arial"/>
          <w:color w:val="000000" w:themeColor="text1"/>
          <w:sz w:val="19"/>
          <w:szCs w:val="19"/>
          <w:shd w:val="clear" w:color="auto" w:fill="FFFFFF"/>
        </w:rPr>
        <w:t>m</w:t>
      </w:r>
      <w:r w:rsidR="00C14658" w:rsidRPr="004F54C0">
        <w:rPr>
          <w:rFonts w:ascii="Arial" w:eastAsia="Times New Roman" w:hAnsi="Arial" w:cs="Arial"/>
          <w:color w:val="000000" w:themeColor="text1"/>
          <w:sz w:val="19"/>
          <w:szCs w:val="19"/>
          <w:shd w:val="clear" w:color="auto" w:fill="FFFFFF"/>
        </w:rPr>
        <w:t xml:space="preserve"> for </w:t>
      </w:r>
      <w:r w:rsidR="00EC4584" w:rsidRPr="004F54C0">
        <w:rPr>
          <w:rFonts w:ascii="Arial" w:eastAsia="Times New Roman" w:hAnsi="Arial" w:cs="Arial"/>
          <w:color w:val="000000" w:themeColor="text1"/>
          <w:sz w:val="19"/>
          <w:szCs w:val="19"/>
          <w:shd w:val="clear" w:color="auto" w:fill="FFFFFF"/>
        </w:rPr>
        <w:t xml:space="preserve">evaluation and recommendation by </w:t>
      </w:r>
      <w:r w:rsidR="00C14658" w:rsidRPr="004F54C0">
        <w:rPr>
          <w:rFonts w:ascii="Arial" w:eastAsia="Times New Roman" w:hAnsi="Arial" w:cs="Arial"/>
          <w:color w:val="000000" w:themeColor="text1"/>
          <w:sz w:val="19"/>
          <w:szCs w:val="19"/>
          <w:shd w:val="clear" w:color="auto" w:fill="FFFFFF"/>
        </w:rPr>
        <w:t>the newly formed Privacy Proxy Services Accreditation Issues Implementation Review Team</w:t>
      </w:r>
      <w:r w:rsidRPr="004F54C0">
        <w:rPr>
          <w:rFonts w:ascii="Arial" w:eastAsia="Times New Roman" w:hAnsi="Arial" w:cs="Arial"/>
          <w:color w:val="000000" w:themeColor="text1"/>
          <w:sz w:val="19"/>
          <w:szCs w:val="19"/>
          <w:shd w:val="clear" w:color="auto" w:fill="FFFFFF"/>
        </w:rPr>
        <w:t>.</w:t>
      </w:r>
    </w:p>
    <w:p w14:paraId="44F07B04" w14:textId="77777777" w:rsidR="004B7251" w:rsidRPr="004F54C0" w:rsidRDefault="004B7251" w:rsidP="00C14658">
      <w:pPr>
        <w:rPr>
          <w:rFonts w:ascii="Arial" w:eastAsia="Times New Roman" w:hAnsi="Arial" w:cs="Arial"/>
          <w:color w:val="000000" w:themeColor="text1"/>
          <w:sz w:val="19"/>
          <w:szCs w:val="19"/>
          <w:shd w:val="clear" w:color="auto" w:fill="FFFFFF"/>
        </w:rPr>
      </w:pPr>
    </w:p>
    <w:p w14:paraId="16603007" w14:textId="626428D7" w:rsidR="008B2824" w:rsidRPr="004F54C0" w:rsidRDefault="004B7251" w:rsidP="00C14658">
      <w:pPr>
        <w:rPr>
          <w:rFonts w:ascii="Arial" w:eastAsia="Times New Roman" w:hAnsi="Arial" w:cs="Arial"/>
          <w:color w:val="000000" w:themeColor="text1"/>
          <w:sz w:val="19"/>
          <w:szCs w:val="19"/>
        </w:rPr>
      </w:pPr>
      <w:r w:rsidRPr="004F54C0">
        <w:rPr>
          <w:rFonts w:ascii="Arial" w:eastAsia="Times New Roman" w:hAnsi="Arial" w:cs="Arial"/>
          <w:color w:val="000000" w:themeColor="text1"/>
          <w:sz w:val="19"/>
          <w:szCs w:val="19"/>
          <w:shd w:val="clear" w:color="auto" w:fill="FFFFFF"/>
        </w:rPr>
        <w:t>The GNSO Council has synthesized the positions received and prepared a letter to the ICANN Board (</w:t>
      </w:r>
      <w:r w:rsidRPr="00AF3AA1">
        <w:rPr>
          <w:rFonts w:ascii="Arial" w:eastAsia="Times New Roman" w:hAnsi="Arial" w:cs="Arial"/>
          <w:i/>
          <w:color w:val="000000" w:themeColor="text1"/>
          <w:sz w:val="19"/>
          <w:szCs w:val="19"/>
          <w:shd w:val="clear" w:color="auto" w:fill="FFFFFF"/>
        </w:rPr>
        <w:t>see</w:t>
      </w:r>
      <w:r w:rsidRPr="004F54C0">
        <w:rPr>
          <w:rFonts w:ascii="Arial" w:eastAsia="Times New Roman" w:hAnsi="Arial" w:cs="Arial"/>
          <w:color w:val="000000" w:themeColor="text1"/>
          <w:sz w:val="19"/>
          <w:szCs w:val="19"/>
          <w:shd w:val="clear" w:color="auto" w:fill="FFFFFF"/>
        </w:rPr>
        <w:t xml:space="preserve"> [include link]</w:t>
      </w:r>
      <w:r w:rsidR="00AF3AA1">
        <w:rPr>
          <w:rFonts w:ascii="Arial" w:eastAsia="Times New Roman" w:hAnsi="Arial" w:cs="Arial"/>
          <w:color w:val="000000" w:themeColor="text1"/>
          <w:sz w:val="19"/>
          <w:szCs w:val="19"/>
          <w:shd w:val="clear" w:color="auto" w:fill="FFFFFF"/>
        </w:rPr>
        <w:t>)</w:t>
      </w:r>
      <w:r w:rsidRPr="004F54C0">
        <w:rPr>
          <w:rFonts w:ascii="Arial" w:eastAsia="Times New Roman" w:hAnsi="Arial" w:cs="Arial"/>
          <w:color w:val="000000" w:themeColor="text1"/>
          <w:sz w:val="19"/>
          <w:szCs w:val="19"/>
          <w:shd w:val="clear" w:color="auto" w:fill="FFFFFF"/>
        </w:rPr>
        <w:t>.</w:t>
      </w:r>
      <w:r w:rsidR="002D1A76" w:rsidRPr="004F54C0">
        <w:rPr>
          <w:rFonts w:ascii="Arial" w:eastAsia="Times New Roman" w:hAnsi="Arial" w:cs="Arial"/>
          <w:color w:val="000000" w:themeColor="text1"/>
          <w:sz w:val="19"/>
          <w:szCs w:val="19"/>
        </w:rPr>
        <w:br/>
      </w:r>
      <w:r w:rsidR="002D1A76" w:rsidRPr="004F54C0">
        <w:rPr>
          <w:rFonts w:ascii="Arial" w:eastAsia="Times New Roman" w:hAnsi="Arial" w:cs="Arial"/>
          <w:color w:val="000000" w:themeColor="text1"/>
          <w:sz w:val="19"/>
          <w:szCs w:val="19"/>
        </w:rPr>
        <w:br/>
      </w:r>
      <w:r w:rsidR="002D1A76" w:rsidRPr="004F54C0">
        <w:rPr>
          <w:rFonts w:ascii="Arial" w:eastAsia="Times New Roman" w:hAnsi="Arial" w:cs="Arial"/>
          <w:color w:val="000000" w:themeColor="text1"/>
          <w:sz w:val="19"/>
          <w:szCs w:val="19"/>
          <w:shd w:val="clear" w:color="auto" w:fill="FFFFFF"/>
        </w:rPr>
        <w:t>RESOLVED,</w:t>
      </w:r>
      <w:r w:rsidR="002D1A76" w:rsidRPr="004F54C0">
        <w:rPr>
          <w:rFonts w:ascii="Arial" w:eastAsia="Times New Roman" w:hAnsi="Arial" w:cs="Arial"/>
          <w:color w:val="000000" w:themeColor="text1"/>
          <w:sz w:val="19"/>
          <w:szCs w:val="19"/>
        </w:rPr>
        <w:br/>
      </w:r>
      <w:r w:rsidR="002D1A76" w:rsidRPr="004F54C0">
        <w:rPr>
          <w:rFonts w:ascii="Arial" w:eastAsia="Times New Roman" w:hAnsi="Arial" w:cs="Arial"/>
          <w:color w:val="000000" w:themeColor="text1"/>
          <w:sz w:val="19"/>
          <w:szCs w:val="19"/>
        </w:rPr>
        <w:br/>
      </w:r>
      <w:r w:rsidRPr="004F54C0">
        <w:rPr>
          <w:rFonts w:ascii="Arial" w:eastAsia="Times New Roman" w:hAnsi="Arial" w:cs="Arial"/>
          <w:color w:val="000000" w:themeColor="text1"/>
          <w:sz w:val="19"/>
          <w:szCs w:val="19"/>
          <w:shd w:val="clear" w:color="auto" w:fill="FFFFFF"/>
        </w:rPr>
        <w:t>The GNSO Council approves the letter (</w:t>
      </w:r>
      <w:bookmarkStart w:id="0" w:name="_GoBack"/>
      <w:r w:rsidRPr="00AF3AA1">
        <w:rPr>
          <w:rFonts w:ascii="Arial" w:eastAsia="Times New Roman" w:hAnsi="Arial" w:cs="Arial"/>
          <w:i/>
          <w:color w:val="000000" w:themeColor="text1"/>
          <w:sz w:val="19"/>
          <w:szCs w:val="19"/>
          <w:shd w:val="clear" w:color="auto" w:fill="FFFFFF"/>
        </w:rPr>
        <w:t>see</w:t>
      </w:r>
      <w:r w:rsidRPr="004F54C0">
        <w:rPr>
          <w:rFonts w:ascii="Arial" w:eastAsia="Times New Roman" w:hAnsi="Arial" w:cs="Arial"/>
          <w:color w:val="000000" w:themeColor="text1"/>
          <w:sz w:val="19"/>
          <w:szCs w:val="19"/>
          <w:shd w:val="clear" w:color="auto" w:fill="FFFFFF"/>
        </w:rPr>
        <w:t xml:space="preserve"> </w:t>
      </w:r>
      <w:bookmarkEnd w:id="0"/>
      <w:r w:rsidRPr="004F54C0">
        <w:rPr>
          <w:rFonts w:ascii="Arial" w:eastAsia="Times New Roman" w:hAnsi="Arial" w:cs="Arial"/>
          <w:color w:val="000000" w:themeColor="text1"/>
          <w:sz w:val="19"/>
          <w:szCs w:val="19"/>
          <w:shd w:val="clear" w:color="auto" w:fill="FFFFFF"/>
        </w:rPr>
        <w:t>[include link]) and instructs the GNSO Secretariat to transmit this letter to the ICANN Board as soon as possible.</w:t>
      </w:r>
    </w:p>
    <w:sectPr w:rsidR="008B2824" w:rsidRPr="004F54C0"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5312465"/>
    <w:multiLevelType w:val="hybridMultilevel"/>
    <w:tmpl w:val="DC681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A3D753E"/>
    <w:multiLevelType w:val="hybridMultilevel"/>
    <w:tmpl w:val="1854CABA"/>
    <w:lvl w:ilvl="0" w:tplc="F6D625FA">
      <w:start w:val="1"/>
      <w:numFmt w:val="bullet"/>
      <w:lvlText w:val="-"/>
      <w:lvlJc w:val="left"/>
      <w:pPr>
        <w:ind w:left="840" w:hanging="360"/>
      </w:pPr>
      <w:rPr>
        <w:rFonts w:ascii="Cambria" w:eastAsia="Cambria" w:hAnsi="Cambria" w:hint="default"/>
        <w:sz w:val="24"/>
        <w:szCs w:val="24"/>
      </w:rPr>
    </w:lvl>
    <w:lvl w:ilvl="1" w:tplc="373681E0">
      <w:start w:val="1"/>
      <w:numFmt w:val="bullet"/>
      <w:lvlText w:val="•"/>
      <w:lvlJc w:val="left"/>
      <w:pPr>
        <w:ind w:left="1642" w:hanging="360"/>
      </w:pPr>
      <w:rPr>
        <w:rFonts w:hint="default"/>
      </w:rPr>
    </w:lvl>
    <w:lvl w:ilvl="2" w:tplc="CD26BC48">
      <w:start w:val="1"/>
      <w:numFmt w:val="bullet"/>
      <w:lvlText w:val="•"/>
      <w:lvlJc w:val="left"/>
      <w:pPr>
        <w:ind w:left="2444" w:hanging="360"/>
      </w:pPr>
      <w:rPr>
        <w:rFonts w:hint="default"/>
      </w:rPr>
    </w:lvl>
    <w:lvl w:ilvl="3" w:tplc="9AF07D64">
      <w:start w:val="1"/>
      <w:numFmt w:val="bullet"/>
      <w:lvlText w:val="•"/>
      <w:lvlJc w:val="left"/>
      <w:pPr>
        <w:ind w:left="3246" w:hanging="360"/>
      </w:pPr>
      <w:rPr>
        <w:rFonts w:hint="default"/>
      </w:rPr>
    </w:lvl>
    <w:lvl w:ilvl="4" w:tplc="D4BE065C">
      <w:start w:val="1"/>
      <w:numFmt w:val="bullet"/>
      <w:lvlText w:val="•"/>
      <w:lvlJc w:val="left"/>
      <w:pPr>
        <w:ind w:left="4048" w:hanging="360"/>
      </w:pPr>
      <w:rPr>
        <w:rFonts w:hint="default"/>
      </w:rPr>
    </w:lvl>
    <w:lvl w:ilvl="5" w:tplc="4784E7A8">
      <w:start w:val="1"/>
      <w:numFmt w:val="bullet"/>
      <w:lvlText w:val="•"/>
      <w:lvlJc w:val="left"/>
      <w:pPr>
        <w:ind w:left="4850" w:hanging="360"/>
      </w:pPr>
      <w:rPr>
        <w:rFonts w:hint="default"/>
      </w:rPr>
    </w:lvl>
    <w:lvl w:ilvl="6" w:tplc="D74AEFA8">
      <w:start w:val="1"/>
      <w:numFmt w:val="bullet"/>
      <w:lvlText w:val="•"/>
      <w:lvlJc w:val="left"/>
      <w:pPr>
        <w:ind w:left="5652" w:hanging="360"/>
      </w:pPr>
      <w:rPr>
        <w:rFonts w:hint="default"/>
      </w:rPr>
    </w:lvl>
    <w:lvl w:ilvl="7" w:tplc="B1D816EE">
      <w:start w:val="1"/>
      <w:numFmt w:val="bullet"/>
      <w:lvlText w:val="•"/>
      <w:lvlJc w:val="left"/>
      <w:pPr>
        <w:ind w:left="6454" w:hanging="360"/>
      </w:pPr>
      <w:rPr>
        <w:rFonts w:hint="default"/>
      </w:rPr>
    </w:lvl>
    <w:lvl w:ilvl="8" w:tplc="F3CEAF52">
      <w:start w:val="1"/>
      <w:numFmt w:val="bullet"/>
      <w:lvlText w:val="•"/>
      <w:lvlJc w:val="left"/>
      <w:pPr>
        <w:ind w:left="7256" w:hanging="360"/>
      </w:pPr>
      <w:rPr>
        <w:rFonts w:hint="default"/>
      </w:rPr>
    </w:lvl>
  </w:abstractNum>
  <w:abstractNum w:abstractNumId="4">
    <w:nsid w:val="7B2E5F1F"/>
    <w:multiLevelType w:val="hybridMultilevel"/>
    <w:tmpl w:val="30F0F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93"/>
    <w:rsid w:val="000C1CE0"/>
    <w:rsid w:val="001406BB"/>
    <w:rsid w:val="0021487D"/>
    <w:rsid w:val="00266643"/>
    <w:rsid w:val="002D1A76"/>
    <w:rsid w:val="00367139"/>
    <w:rsid w:val="004055D2"/>
    <w:rsid w:val="00421D20"/>
    <w:rsid w:val="004B7251"/>
    <w:rsid w:val="004F54C0"/>
    <w:rsid w:val="00540567"/>
    <w:rsid w:val="005820F6"/>
    <w:rsid w:val="00743175"/>
    <w:rsid w:val="007746CA"/>
    <w:rsid w:val="007A4B93"/>
    <w:rsid w:val="007D38FF"/>
    <w:rsid w:val="007F76D8"/>
    <w:rsid w:val="00865FB4"/>
    <w:rsid w:val="008B2824"/>
    <w:rsid w:val="008E3A71"/>
    <w:rsid w:val="00902AB9"/>
    <w:rsid w:val="0091560C"/>
    <w:rsid w:val="00AC76F5"/>
    <w:rsid w:val="00AF3AA1"/>
    <w:rsid w:val="00B86916"/>
    <w:rsid w:val="00BC41B0"/>
    <w:rsid w:val="00C14658"/>
    <w:rsid w:val="00C71BE8"/>
    <w:rsid w:val="00C83CDD"/>
    <w:rsid w:val="00CC0EB3"/>
    <w:rsid w:val="00CC6F9F"/>
    <w:rsid w:val="00D6590B"/>
    <w:rsid w:val="00D9672E"/>
    <w:rsid w:val="00DA2743"/>
    <w:rsid w:val="00EA3F35"/>
    <w:rsid w:val="00EC4584"/>
    <w:rsid w:val="00FD70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5661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B93"/>
    <w:pPr>
      <w:ind w:left="720"/>
      <w:contextualSpacing/>
    </w:pPr>
  </w:style>
  <w:style w:type="paragraph" w:styleId="BodyText">
    <w:name w:val="Body Text"/>
    <w:basedOn w:val="Normal"/>
    <w:link w:val="BodyTextChar"/>
    <w:uiPriority w:val="1"/>
    <w:qFormat/>
    <w:rsid w:val="007A4B93"/>
    <w:pPr>
      <w:widowControl w:val="0"/>
      <w:ind w:left="120"/>
    </w:pPr>
    <w:rPr>
      <w:rFonts w:ascii="Cambria" w:eastAsia="Cambria" w:hAnsi="Cambria"/>
    </w:rPr>
  </w:style>
  <w:style w:type="character" w:customStyle="1" w:styleId="BodyTextChar">
    <w:name w:val="Body Text Char"/>
    <w:basedOn w:val="DefaultParagraphFont"/>
    <w:link w:val="BodyText"/>
    <w:uiPriority w:val="1"/>
    <w:rsid w:val="007A4B93"/>
    <w:rPr>
      <w:rFonts w:ascii="Cambria" w:eastAsia="Cambria" w:hAnsi="Cambria"/>
    </w:rPr>
  </w:style>
  <w:style w:type="paragraph" w:customStyle="1" w:styleId="Default">
    <w:name w:val="Default"/>
    <w:rsid w:val="00421D20"/>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B2824"/>
    <w:rPr>
      <w:color w:val="0563C1" w:themeColor="hyperlink"/>
      <w:u w:val="single"/>
    </w:rPr>
  </w:style>
  <w:style w:type="character" w:styleId="FollowedHyperlink">
    <w:name w:val="FollowedHyperlink"/>
    <w:basedOn w:val="DefaultParagraphFont"/>
    <w:uiPriority w:val="99"/>
    <w:semiHidden/>
    <w:unhideWhenUsed/>
    <w:rsid w:val="00C83CDD"/>
    <w:rPr>
      <w:color w:val="954F72" w:themeColor="followedHyperlink"/>
      <w:u w:val="single"/>
    </w:rPr>
  </w:style>
  <w:style w:type="paragraph" w:customStyle="1" w:styleId="p1">
    <w:name w:val="p1"/>
    <w:basedOn w:val="Normal"/>
    <w:rsid w:val="00CC0EB3"/>
    <w:rPr>
      <w:rFonts w:ascii="Helvetica Light" w:hAnsi="Helvetica Light" w:cs="Times New Roman"/>
      <w:color w:val="323333"/>
    </w:rPr>
  </w:style>
  <w:style w:type="character" w:customStyle="1" w:styleId="s1">
    <w:name w:val="s1"/>
    <w:basedOn w:val="DefaultParagraphFont"/>
    <w:rsid w:val="00CC0EB3"/>
  </w:style>
  <w:style w:type="paragraph" w:styleId="BalloonText">
    <w:name w:val="Balloon Text"/>
    <w:basedOn w:val="Normal"/>
    <w:link w:val="BalloonTextChar"/>
    <w:uiPriority w:val="99"/>
    <w:semiHidden/>
    <w:unhideWhenUsed/>
    <w:rsid w:val="00CC0E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EB3"/>
    <w:rPr>
      <w:rFonts w:ascii="Times New Roman" w:hAnsi="Times New Roman" w:cs="Times New Roman"/>
      <w:sz w:val="18"/>
      <w:szCs w:val="18"/>
    </w:rPr>
  </w:style>
  <w:style w:type="character" w:customStyle="1" w:styleId="apple-converted-space">
    <w:name w:val="apple-converted-space"/>
    <w:basedOn w:val="DefaultParagraphFont"/>
    <w:rsid w:val="00CC0EB3"/>
  </w:style>
  <w:style w:type="character" w:customStyle="1" w:styleId="s2">
    <w:name w:val="s2"/>
    <w:basedOn w:val="DefaultParagraphFont"/>
    <w:rsid w:val="004B7251"/>
    <w:rPr>
      <w:rtl w:val="0"/>
    </w:rPr>
  </w:style>
  <w:style w:type="character" w:customStyle="1" w:styleId="s3">
    <w:name w:val="s3"/>
    <w:basedOn w:val="DefaultParagraphFont"/>
    <w:rsid w:val="004B7251"/>
    <w:rPr>
      <w:rFonts w:ascii="Helvetica" w:hAnsi="Helvetica" w:hint="default"/>
      <w:color w:val="0098D5"/>
      <w:sz w:val="24"/>
      <w:szCs w:val="24"/>
    </w:rPr>
  </w:style>
  <w:style w:type="character" w:styleId="CommentReference">
    <w:name w:val="annotation reference"/>
    <w:basedOn w:val="DefaultParagraphFont"/>
    <w:uiPriority w:val="99"/>
    <w:semiHidden/>
    <w:unhideWhenUsed/>
    <w:rsid w:val="004B7251"/>
    <w:rPr>
      <w:sz w:val="18"/>
      <w:szCs w:val="18"/>
    </w:rPr>
  </w:style>
  <w:style w:type="paragraph" w:styleId="CommentText">
    <w:name w:val="annotation text"/>
    <w:basedOn w:val="Normal"/>
    <w:link w:val="CommentTextChar"/>
    <w:uiPriority w:val="99"/>
    <w:semiHidden/>
    <w:unhideWhenUsed/>
    <w:rsid w:val="004B7251"/>
  </w:style>
  <w:style w:type="character" w:customStyle="1" w:styleId="CommentTextChar">
    <w:name w:val="Comment Text Char"/>
    <w:basedOn w:val="DefaultParagraphFont"/>
    <w:link w:val="CommentText"/>
    <w:uiPriority w:val="99"/>
    <w:semiHidden/>
    <w:rsid w:val="004B7251"/>
  </w:style>
  <w:style w:type="paragraph" w:styleId="CommentSubject">
    <w:name w:val="annotation subject"/>
    <w:basedOn w:val="CommentText"/>
    <w:next w:val="CommentText"/>
    <w:link w:val="CommentSubjectChar"/>
    <w:uiPriority w:val="99"/>
    <w:semiHidden/>
    <w:unhideWhenUsed/>
    <w:rsid w:val="004B7251"/>
    <w:rPr>
      <w:b/>
      <w:bCs/>
      <w:sz w:val="20"/>
      <w:szCs w:val="20"/>
    </w:rPr>
  </w:style>
  <w:style w:type="character" w:customStyle="1" w:styleId="CommentSubjectChar">
    <w:name w:val="Comment Subject Char"/>
    <w:basedOn w:val="CommentTextChar"/>
    <w:link w:val="CommentSubject"/>
    <w:uiPriority w:val="99"/>
    <w:semiHidden/>
    <w:rsid w:val="004B72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0572">
      <w:bodyDiv w:val="1"/>
      <w:marLeft w:val="0"/>
      <w:marRight w:val="0"/>
      <w:marTop w:val="0"/>
      <w:marBottom w:val="0"/>
      <w:divBdr>
        <w:top w:val="none" w:sz="0" w:space="0" w:color="auto"/>
        <w:left w:val="none" w:sz="0" w:space="0" w:color="auto"/>
        <w:bottom w:val="none" w:sz="0" w:space="0" w:color="auto"/>
        <w:right w:val="none" w:sz="0" w:space="0" w:color="auto"/>
      </w:divBdr>
    </w:div>
    <w:div w:id="532570494">
      <w:bodyDiv w:val="1"/>
      <w:marLeft w:val="0"/>
      <w:marRight w:val="0"/>
      <w:marTop w:val="0"/>
      <w:marBottom w:val="0"/>
      <w:divBdr>
        <w:top w:val="none" w:sz="0" w:space="0" w:color="auto"/>
        <w:left w:val="none" w:sz="0" w:space="0" w:color="auto"/>
        <w:bottom w:val="none" w:sz="0" w:space="0" w:color="auto"/>
        <w:right w:val="none" w:sz="0" w:space="0" w:color="auto"/>
      </w:divBdr>
    </w:div>
    <w:div w:id="1561096069">
      <w:bodyDiv w:val="1"/>
      <w:marLeft w:val="0"/>
      <w:marRight w:val="0"/>
      <w:marTop w:val="0"/>
      <w:marBottom w:val="0"/>
      <w:divBdr>
        <w:top w:val="none" w:sz="0" w:space="0" w:color="auto"/>
        <w:left w:val="none" w:sz="0" w:space="0" w:color="auto"/>
        <w:bottom w:val="none" w:sz="0" w:space="0" w:color="auto"/>
        <w:right w:val="none" w:sz="0" w:space="0" w:color="auto"/>
      </w:divBdr>
    </w:div>
    <w:div w:id="1615399412">
      <w:bodyDiv w:val="1"/>
      <w:marLeft w:val="0"/>
      <w:marRight w:val="0"/>
      <w:marTop w:val="0"/>
      <w:marBottom w:val="0"/>
      <w:divBdr>
        <w:top w:val="none" w:sz="0" w:space="0" w:color="auto"/>
        <w:left w:val="none" w:sz="0" w:space="0" w:color="auto"/>
        <w:bottom w:val="none" w:sz="0" w:space="0" w:color="auto"/>
        <w:right w:val="none" w:sz="0" w:space="0" w:color="auto"/>
      </w:divBdr>
    </w:div>
    <w:div w:id="1709916692">
      <w:bodyDiv w:val="1"/>
      <w:marLeft w:val="0"/>
      <w:marRight w:val="0"/>
      <w:marTop w:val="0"/>
      <w:marBottom w:val="0"/>
      <w:divBdr>
        <w:top w:val="none" w:sz="0" w:space="0" w:color="auto"/>
        <w:left w:val="none" w:sz="0" w:space="0" w:color="auto"/>
        <w:bottom w:val="none" w:sz="0" w:space="0" w:color="auto"/>
        <w:right w:val="none" w:sz="0" w:space="0" w:color="auto"/>
      </w:divBdr>
    </w:div>
    <w:div w:id="1775831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nso.icann.org/en/council/resolutions#20121017-4" TargetMode="External"/><Relationship Id="rId6" Type="http://schemas.openxmlformats.org/officeDocument/2006/relationships/hyperlink" Target="https://www.icann.org/resources/board-material/prelim-report-2012-12-20-en#2.a" TargetMode="External"/><Relationship Id="rId7" Type="http://schemas.openxmlformats.org/officeDocument/2006/relationships/hyperlink" Target="https://www.icann.org/public-comments/irtp-c-2015-03-30-en" TargetMode="External"/><Relationship Id="rId8" Type="http://schemas.openxmlformats.org/officeDocument/2006/relationships/hyperlink" Target="https://www.icann.org/resources/pages/transfer-policy-2016-06-01-e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448</Words>
  <Characters>2554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Darcy Southwell</cp:lastModifiedBy>
  <cp:revision>10</cp:revision>
  <dcterms:created xsi:type="dcterms:W3CDTF">2016-11-20T23:29:00Z</dcterms:created>
  <dcterms:modified xsi:type="dcterms:W3CDTF">2016-11-20T23:38:00Z</dcterms:modified>
</cp:coreProperties>
</file>